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554C" w14:textId="77777777" w:rsidR="00C81EE2" w:rsidRDefault="00C81EE2" w:rsidP="003A36DC">
      <w:pPr>
        <w:shd w:val="clear" w:color="auto" w:fill="FFFFFF"/>
        <w:spacing w:before="150" w:after="150" w:line="240" w:lineRule="auto"/>
        <w:contextualSpacing/>
        <w:jc w:val="center"/>
        <w:rPr>
          <w:rFonts w:ascii="Arial" w:eastAsia="Times New Roman" w:hAnsi="Arial" w:cs="Arial"/>
          <w:b/>
          <w:bCs/>
          <w:lang w:eastAsia="hu-HU"/>
        </w:rPr>
      </w:pPr>
    </w:p>
    <w:p w14:paraId="66FC14B5" w14:textId="77777777" w:rsidR="00C81EE2" w:rsidRPr="00046248" w:rsidRDefault="00C81EE2" w:rsidP="00C81EE2">
      <w:pPr>
        <w:shd w:val="clear" w:color="auto" w:fill="FFFFFF"/>
        <w:spacing w:before="150" w:after="150" w:line="240" w:lineRule="auto"/>
        <w:contextualSpacing/>
        <w:jc w:val="center"/>
        <w:rPr>
          <w:rFonts w:ascii="Arial" w:eastAsia="Times New Roman" w:hAnsi="Arial" w:cs="Arial"/>
          <w:b/>
          <w:bCs/>
          <w:sz w:val="28"/>
          <w:lang w:eastAsia="hu-HU"/>
        </w:rPr>
      </w:pPr>
      <w:r w:rsidRPr="00046248">
        <w:rPr>
          <w:rFonts w:ascii="Arial" w:eastAsia="Times New Roman" w:hAnsi="Arial" w:cs="Arial"/>
          <w:b/>
          <w:bCs/>
          <w:sz w:val="28"/>
          <w:lang w:eastAsia="hu-HU"/>
        </w:rPr>
        <w:t>ADATKEZELÉSI TÁJÉKOZTATÓ</w:t>
      </w:r>
    </w:p>
    <w:p w14:paraId="6FB34442" w14:textId="6C757B64" w:rsidR="00C81EE2" w:rsidRPr="00046248" w:rsidRDefault="004D22E9" w:rsidP="00C81EE2">
      <w:pPr>
        <w:shd w:val="clear" w:color="auto" w:fill="FFFFFF"/>
        <w:spacing w:before="150" w:after="150" w:line="240" w:lineRule="auto"/>
        <w:contextualSpacing/>
        <w:jc w:val="center"/>
        <w:rPr>
          <w:rFonts w:ascii="Arial" w:eastAsia="Times New Roman" w:hAnsi="Arial" w:cs="Arial"/>
          <w:b/>
          <w:bCs/>
          <w:sz w:val="28"/>
          <w:lang w:eastAsia="hu-HU"/>
        </w:rPr>
      </w:pPr>
      <w:r w:rsidRPr="00046248">
        <w:rPr>
          <w:rFonts w:ascii="Arial" w:eastAsia="Times New Roman" w:hAnsi="Arial" w:cs="Arial"/>
          <w:b/>
          <w:bCs/>
          <w:sz w:val="28"/>
          <w:lang w:eastAsia="hu-HU"/>
        </w:rPr>
        <w:t xml:space="preserve">A </w:t>
      </w:r>
      <w:r w:rsidR="00B67ABA">
        <w:rPr>
          <w:rFonts w:ascii="Arial" w:eastAsia="Times New Roman" w:hAnsi="Arial" w:cs="Arial"/>
          <w:b/>
          <w:bCs/>
          <w:sz w:val="28"/>
          <w:lang w:eastAsia="hu-HU"/>
        </w:rPr>
        <w:t>COOLBRIDGE</w:t>
      </w:r>
      <w:r w:rsidR="002E57DB" w:rsidRPr="002E57DB">
        <w:rPr>
          <w:rFonts w:ascii="Arial" w:eastAsia="Times New Roman" w:hAnsi="Arial" w:cs="Arial"/>
          <w:b/>
          <w:bCs/>
          <w:sz w:val="28"/>
          <w:lang w:eastAsia="hu-HU"/>
        </w:rPr>
        <w:t xml:space="preserve"> </w:t>
      </w:r>
      <w:r w:rsidR="007F7362" w:rsidRPr="00046248">
        <w:rPr>
          <w:rFonts w:ascii="Arial" w:eastAsia="Times New Roman" w:hAnsi="Arial" w:cs="Arial"/>
          <w:b/>
          <w:bCs/>
          <w:sz w:val="28"/>
          <w:lang w:eastAsia="hu-HU"/>
        </w:rPr>
        <w:t>Kft.</w:t>
      </w:r>
      <w:r w:rsidR="00682548" w:rsidRPr="00046248">
        <w:rPr>
          <w:rFonts w:ascii="Arial" w:eastAsia="Times New Roman" w:hAnsi="Arial" w:cs="Arial"/>
          <w:b/>
          <w:bCs/>
          <w:sz w:val="28"/>
          <w:lang w:eastAsia="hu-HU"/>
        </w:rPr>
        <w:t xml:space="preserve"> </w:t>
      </w:r>
      <w:r w:rsidR="00A21BBA">
        <w:rPr>
          <w:rFonts w:ascii="Arial" w:eastAsia="Times New Roman" w:hAnsi="Arial" w:cs="Arial"/>
          <w:b/>
          <w:bCs/>
          <w:sz w:val="28"/>
          <w:lang w:eastAsia="hu-HU"/>
        </w:rPr>
        <w:t>által folytatott munkáltatói márkaépítési tevékenység vonatkozásában megvalósuló személyes adatkezelésekről</w:t>
      </w:r>
    </w:p>
    <w:p w14:paraId="4B4E9661" w14:textId="77777777" w:rsidR="00C81EE2" w:rsidRPr="00046248" w:rsidRDefault="00C81EE2">
      <w:pPr>
        <w:rPr>
          <w:rFonts w:ascii="Arial" w:eastAsia="Times New Roman" w:hAnsi="Arial" w:cs="Arial"/>
          <w:b/>
          <w:bCs/>
          <w:sz w:val="28"/>
          <w:lang w:eastAsia="hu-HU"/>
        </w:rPr>
      </w:pPr>
    </w:p>
    <w:p w14:paraId="20EBF190" w14:textId="77777777" w:rsidR="00C81EE2" w:rsidRPr="00046248" w:rsidRDefault="00C81EE2">
      <w:pPr>
        <w:rPr>
          <w:rFonts w:ascii="Arial" w:eastAsia="Times New Roman" w:hAnsi="Arial" w:cs="Arial"/>
          <w:b/>
          <w:bCs/>
          <w:lang w:eastAsia="hu-HU"/>
        </w:rPr>
      </w:pPr>
    </w:p>
    <w:p w14:paraId="169EF17D" w14:textId="77777777" w:rsidR="00C81EE2" w:rsidRPr="00046248" w:rsidRDefault="00C81EE2">
      <w:pPr>
        <w:rPr>
          <w:rFonts w:ascii="Arial" w:eastAsia="Times New Roman" w:hAnsi="Arial" w:cs="Arial"/>
          <w:b/>
          <w:bCs/>
          <w:lang w:eastAsia="hu-HU"/>
        </w:rPr>
      </w:pPr>
    </w:p>
    <w:p w14:paraId="6AA30985" w14:textId="77777777" w:rsidR="00C81EE2" w:rsidRPr="00046248" w:rsidRDefault="00C81EE2">
      <w:pPr>
        <w:rPr>
          <w:rFonts w:ascii="Arial" w:eastAsia="Times New Roman" w:hAnsi="Arial" w:cs="Arial"/>
          <w:b/>
          <w:bCs/>
          <w:lang w:eastAsia="hu-HU"/>
        </w:rPr>
      </w:pPr>
    </w:p>
    <w:p w14:paraId="0BB12D9A" w14:textId="77777777" w:rsidR="00C81EE2" w:rsidRPr="00046248" w:rsidRDefault="00C81EE2">
      <w:pPr>
        <w:rPr>
          <w:rFonts w:ascii="Arial" w:eastAsia="Times New Roman" w:hAnsi="Arial" w:cs="Arial"/>
          <w:b/>
          <w:bCs/>
          <w:lang w:eastAsia="hu-HU"/>
        </w:rPr>
      </w:pPr>
    </w:p>
    <w:p w14:paraId="272F3135" w14:textId="77777777" w:rsidR="00C81EE2" w:rsidRPr="00046248" w:rsidRDefault="00C81EE2">
      <w:pPr>
        <w:rPr>
          <w:rFonts w:ascii="Arial" w:eastAsia="Times New Roman" w:hAnsi="Arial" w:cs="Arial"/>
          <w:b/>
          <w:bCs/>
          <w:lang w:eastAsia="hu-HU"/>
        </w:rPr>
      </w:pPr>
    </w:p>
    <w:p w14:paraId="587F83F0" w14:textId="77777777" w:rsidR="00C81EE2" w:rsidRPr="00046248" w:rsidRDefault="00C81EE2">
      <w:pPr>
        <w:rPr>
          <w:rFonts w:ascii="Arial" w:eastAsia="Times New Roman" w:hAnsi="Arial" w:cs="Arial"/>
          <w:b/>
          <w:bCs/>
          <w:lang w:eastAsia="hu-HU"/>
        </w:rPr>
      </w:pPr>
    </w:p>
    <w:p w14:paraId="2EF5652E" w14:textId="77777777" w:rsidR="00C81EE2" w:rsidRPr="00046248" w:rsidRDefault="00C81EE2">
      <w:pPr>
        <w:rPr>
          <w:rFonts w:ascii="Arial" w:eastAsia="Times New Roman" w:hAnsi="Arial" w:cs="Arial"/>
          <w:b/>
          <w:bCs/>
          <w:lang w:eastAsia="hu-HU"/>
        </w:rPr>
      </w:pPr>
    </w:p>
    <w:p w14:paraId="17376B22" w14:textId="77777777" w:rsidR="00C81EE2" w:rsidRPr="00046248" w:rsidRDefault="00C81EE2">
      <w:pPr>
        <w:rPr>
          <w:rFonts w:ascii="Arial" w:eastAsia="Times New Roman" w:hAnsi="Arial" w:cs="Arial"/>
          <w:b/>
          <w:bCs/>
          <w:lang w:eastAsia="hu-HU"/>
        </w:rPr>
      </w:pPr>
    </w:p>
    <w:p w14:paraId="4415AD86" w14:textId="77777777" w:rsidR="00C81EE2" w:rsidRPr="00046248" w:rsidRDefault="00C81EE2">
      <w:pPr>
        <w:rPr>
          <w:rFonts w:ascii="Arial" w:eastAsia="Times New Roman" w:hAnsi="Arial" w:cs="Arial"/>
          <w:b/>
          <w:bCs/>
          <w:lang w:eastAsia="hu-HU"/>
        </w:rPr>
      </w:pPr>
    </w:p>
    <w:p w14:paraId="0EAED409" w14:textId="77777777" w:rsidR="00C81EE2" w:rsidRPr="00046248" w:rsidRDefault="00C81EE2">
      <w:pPr>
        <w:rPr>
          <w:rFonts w:ascii="Arial" w:eastAsia="Times New Roman" w:hAnsi="Arial" w:cs="Arial"/>
          <w:b/>
          <w:bCs/>
          <w:lang w:eastAsia="hu-HU"/>
        </w:rPr>
      </w:pPr>
    </w:p>
    <w:p w14:paraId="64091564" w14:textId="77777777" w:rsidR="00C81EE2" w:rsidRPr="00046248" w:rsidRDefault="00C81EE2">
      <w:pPr>
        <w:rPr>
          <w:rFonts w:ascii="Arial" w:eastAsia="Times New Roman" w:hAnsi="Arial" w:cs="Arial"/>
          <w:b/>
          <w:bCs/>
          <w:lang w:eastAsia="hu-HU"/>
        </w:rPr>
      </w:pPr>
    </w:p>
    <w:p w14:paraId="4B86790A" w14:textId="77777777" w:rsidR="00C81EE2" w:rsidRPr="00046248" w:rsidRDefault="00C81EE2">
      <w:pPr>
        <w:rPr>
          <w:rFonts w:ascii="Arial" w:eastAsia="Times New Roman" w:hAnsi="Arial" w:cs="Arial"/>
          <w:b/>
          <w:bCs/>
          <w:lang w:eastAsia="hu-HU"/>
        </w:rPr>
      </w:pPr>
    </w:p>
    <w:p w14:paraId="00DE5B10" w14:textId="77777777" w:rsidR="00C81EE2" w:rsidRPr="00046248" w:rsidRDefault="00C81EE2">
      <w:pPr>
        <w:rPr>
          <w:rFonts w:ascii="Arial" w:eastAsia="Times New Roman" w:hAnsi="Arial" w:cs="Arial"/>
          <w:b/>
          <w:bCs/>
          <w:lang w:eastAsia="hu-HU"/>
        </w:rPr>
      </w:pPr>
    </w:p>
    <w:p w14:paraId="6D5833E6" w14:textId="77777777" w:rsidR="00C81EE2" w:rsidRPr="00046248" w:rsidRDefault="00C81EE2">
      <w:pPr>
        <w:rPr>
          <w:rFonts w:ascii="Arial" w:eastAsia="Times New Roman" w:hAnsi="Arial" w:cs="Arial"/>
          <w:b/>
          <w:bCs/>
          <w:lang w:eastAsia="hu-HU"/>
        </w:rPr>
      </w:pPr>
    </w:p>
    <w:p w14:paraId="6BCBFC82" w14:textId="77777777" w:rsidR="00C81EE2" w:rsidRPr="00046248" w:rsidRDefault="00C81EE2">
      <w:pPr>
        <w:rPr>
          <w:rFonts w:ascii="Arial" w:eastAsia="Times New Roman" w:hAnsi="Arial" w:cs="Arial"/>
          <w:b/>
          <w:bCs/>
          <w:lang w:eastAsia="hu-HU"/>
        </w:rPr>
      </w:pPr>
    </w:p>
    <w:p w14:paraId="0BA2F9A5" w14:textId="77777777" w:rsidR="00C81EE2" w:rsidRPr="00046248" w:rsidRDefault="00C81EE2">
      <w:pPr>
        <w:rPr>
          <w:rFonts w:ascii="Arial" w:eastAsia="Times New Roman" w:hAnsi="Arial" w:cs="Arial"/>
          <w:b/>
          <w:bCs/>
          <w:lang w:eastAsia="hu-HU"/>
        </w:rPr>
      </w:pPr>
    </w:p>
    <w:p w14:paraId="064FF082" w14:textId="77777777" w:rsidR="00C81EE2" w:rsidRPr="00046248" w:rsidRDefault="00C81EE2">
      <w:pPr>
        <w:rPr>
          <w:rFonts w:ascii="Arial" w:eastAsia="Times New Roman" w:hAnsi="Arial" w:cs="Arial"/>
          <w:b/>
          <w:bCs/>
          <w:lang w:eastAsia="hu-HU"/>
        </w:rPr>
      </w:pPr>
    </w:p>
    <w:p w14:paraId="43CA5C3B" w14:textId="77777777" w:rsidR="00C81EE2" w:rsidRPr="00046248" w:rsidRDefault="00C81EE2">
      <w:pPr>
        <w:rPr>
          <w:rFonts w:ascii="Arial" w:eastAsia="Times New Roman" w:hAnsi="Arial" w:cs="Arial"/>
          <w:b/>
          <w:bCs/>
          <w:lang w:eastAsia="hu-HU"/>
        </w:rPr>
      </w:pPr>
    </w:p>
    <w:p w14:paraId="45411555" w14:textId="77777777" w:rsidR="00C81EE2" w:rsidRPr="00046248" w:rsidRDefault="00C81EE2">
      <w:pPr>
        <w:rPr>
          <w:rFonts w:ascii="Arial" w:eastAsia="Times New Roman" w:hAnsi="Arial" w:cs="Arial"/>
          <w:b/>
          <w:bCs/>
          <w:lang w:eastAsia="hu-HU"/>
        </w:rPr>
      </w:pPr>
    </w:p>
    <w:p w14:paraId="6CDC25CF" w14:textId="77777777" w:rsidR="00C81EE2" w:rsidRPr="00046248" w:rsidRDefault="00C81EE2">
      <w:pPr>
        <w:rPr>
          <w:rFonts w:ascii="Arial" w:eastAsia="Times New Roman" w:hAnsi="Arial" w:cs="Arial"/>
          <w:b/>
          <w:bCs/>
          <w:lang w:eastAsia="hu-HU"/>
        </w:rPr>
      </w:pPr>
    </w:p>
    <w:p w14:paraId="54A35E6C" w14:textId="77777777" w:rsidR="00C81EE2" w:rsidRPr="00046248" w:rsidRDefault="00C81EE2">
      <w:pPr>
        <w:rPr>
          <w:rFonts w:ascii="Arial" w:eastAsia="Times New Roman" w:hAnsi="Arial" w:cs="Arial"/>
          <w:b/>
          <w:bCs/>
          <w:lang w:eastAsia="hu-HU"/>
        </w:rPr>
      </w:pPr>
    </w:p>
    <w:p w14:paraId="1A6A488D" w14:textId="77777777" w:rsidR="00C81EE2" w:rsidRPr="00046248" w:rsidRDefault="00C81EE2">
      <w:pPr>
        <w:rPr>
          <w:rFonts w:ascii="Arial" w:eastAsia="Times New Roman" w:hAnsi="Arial" w:cs="Arial"/>
          <w:b/>
          <w:bCs/>
          <w:lang w:eastAsia="hu-HU"/>
        </w:rPr>
      </w:pPr>
    </w:p>
    <w:p w14:paraId="7A6E119A" w14:textId="77777777" w:rsidR="00C81EE2" w:rsidRPr="00046248" w:rsidRDefault="00C81EE2">
      <w:pPr>
        <w:rPr>
          <w:rFonts w:ascii="Arial" w:eastAsia="Times New Roman" w:hAnsi="Arial" w:cs="Arial"/>
          <w:b/>
          <w:bCs/>
          <w:lang w:eastAsia="hu-HU"/>
        </w:rPr>
      </w:pPr>
    </w:p>
    <w:p w14:paraId="6BA62C9D" w14:textId="6D4B8922" w:rsidR="004D22E9" w:rsidRPr="00046248" w:rsidRDefault="00EC537C" w:rsidP="004D22E9">
      <w:pPr>
        <w:shd w:val="clear" w:color="auto" w:fill="FFFFFF"/>
        <w:spacing w:before="150" w:after="150" w:line="240" w:lineRule="auto"/>
        <w:jc w:val="both"/>
        <w:rPr>
          <w:rFonts w:ascii="Arial" w:eastAsia="Times New Roman" w:hAnsi="Arial" w:cs="Arial"/>
          <w:bCs/>
          <w:lang w:eastAsia="hu-HU"/>
        </w:rPr>
      </w:pPr>
      <w:r>
        <w:rPr>
          <w:rFonts w:ascii="Arial" w:eastAsia="Times New Roman" w:hAnsi="Arial" w:cs="Arial"/>
          <w:b/>
          <w:bCs/>
          <w:lang w:eastAsia="hu-HU"/>
        </w:rPr>
        <w:t xml:space="preserve">Tata, </w:t>
      </w:r>
      <w:r w:rsidRPr="007769AB">
        <w:rPr>
          <w:rFonts w:ascii="Arial" w:eastAsia="Times New Roman" w:hAnsi="Arial" w:cs="Arial"/>
          <w:b/>
          <w:bCs/>
          <w:lang w:eastAsia="hu-HU"/>
        </w:rPr>
        <w:t>20</w:t>
      </w:r>
      <w:r>
        <w:rPr>
          <w:rFonts w:ascii="Arial" w:eastAsia="Times New Roman" w:hAnsi="Arial" w:cs="Arial"/>
          <w:b/>
          <w:bCs/>
          <w:lang w:eastAsia="hu-HU"/>
        </w:rPr>
        <w:t>2</w:t>
      </w:r>
      <w:r w:rsidR="00A2646D">
        <w:rPr>
          <w:rFonts w:ascii="Arial" w:eastAsia="Times New Roman" w:hAnsi="Arial" w:cs="Arial"/>
          <w:b/>
          <w:bCs/>
          <w:lang w:eastAsia="hu-HU"/>
        </w:rPr>
        <w:t>5</w:t>
      </w:r>
      <w:r>
        <w:rPr>
          <w:rFonts w:ascii="Arial" w:eastAsia="Times New Roman" w:hAnsi="Arial" w:cs="Arial"/>
          <w:b/>
          <w:bCs/>
          <w:lang w:eastAsia="hu-HU"/>
        </w:rPr>
        <w:t>.0</w:t>
      </w:r>
      <w:r w:rsidR="00A2646D">
        <w:rPr>
          <w:rFonts w:ascii="Arial" w:eastAsia="Times New Roman" w:hAnsi="Arial" w:cs="Arial"/>
          <w:b/>
          <w:bCs/>
          <w:lang w:eastAsia="hu-HU"/>
        </w:rPr>
        <w:t>1</w:t>
      </w:r>
      <w:r w:rsidR="00B67ABA">
        <w:rPr>
          <w:rFonts w:ascii="Arial" w:eastAsia="Times New Roman" w:hAnsi="Arial" w:cs="Arial"/>
          <w:b/>
          <w:bCs/>
          <w:lang w:eastAsia="hu-HU"/>
        </w:rPr>
        <w:t>.</w:t>
      </w:r>
      <w:r w:rsidR="00A2646D">
        <w:rPr>
          <w:rFonts w:ascii="Arial" w:eastAsia="Times New Roman" w:hAnsi="Arial" w:cs="Arial"/>
          <w:b/>
          <w:bCs/>
          <w:lang w:eastAsia="hu-HU"/>
        </w:rPr>
        <w:t>31</w:t>
      </w:r>
      <w:r>
        <w:rPr>
          <w:rFonts w:ascii="Arial" w:eastAsia="Times New Roman" w:hAnsi="Arial" w:cs="Arial"/>
          <w:b/>
          <w:bCs/>
          <w:lang w:eastAsia="hu-HU"/>
        </w:rPr>
        <w:t>.</w:t>
      </w:r>
      <w:r w:rsidR="004D22E9" w:rsidRPr="00046248">
        <w:rPr>
          <w:rFonts w:ascii="Arial" w:eastAsia="Times New Roman" w:hAnsi="Arial" w:cs="Arial"/>
          <w:b/>
          <w:bCs/>
          <w:lang w:eastAsia="hu-HU"/>
        </w:rPr>
        <w:t xml:space="preserve"> </w:t>
      </w:r>
    </w:p>
    <w:p w14:paraId="6B764B9D" w14:textId="77777777" w:rsidR="0073050F" w:rsidRPr="00046248" w:rsidRDefault="003A36DC" w:rsidP="003A36DC">
      <w:pPr>
        <w:shd w:val="clear" w:color="auto" w:fill="FFFFFF"/>
        <w:spacing w:before="150" w:after="150" w:line="240" w:lineRule="auto"/>
        <w:contextualSpacing/>
        <w:jc w:val="center"/>
        <w:rPr>
          <w:rFonts w:ascii="Arial" w:eastAsia="Times New Roman" w:hAnsi="Arial" w:cs="Arial"/>
          <w:b/>
          <w:bCs/>
          <w:lang w:eastAsia="hu-HU"/>
        </w:rPr>
      </w:pPr>
      <w:r w:rsidRPr="00046248">
        <w:rPr>
          <w:rFonts w:ascii="Arial" w:eastAsia="Times New Roman" w:hAnsi="Arial" w:cs="Arial"/>
          <w:b/>
          <w:bCs/>
          <w:lang w:eastAsia="hu-HU"/>
        </w:rPr>
        <w:lastRenderedPageBreak/>
        <w:t>ADATKEZELÉSI TÁJÉKOZTATÓ</w:t>
      </w:r>
    </w:p>
    <w:p w14:paraId="343FA38C" w14:textId="437E60A3" w:rsidR="003A36DC" w:rsidRPr="00046248" w:rsidRDefault="00A21BBA" w:rsidP="00701A45">
      <w:pPr>
        <w:shd w:val="clear" w:color="auto" w:fill="FFFFFF"/>
        <w:spacing w:before="150" w:after="150" w:line="240" w:lineRule="auto"/>
        <w:contextualSpacing/>
        <w:jc w:val="center"/>
        <w:rPr>
          <w:rFonts w:ascii="Arial" w:eastAsia="Times New Roman" w:hAnsi="Arial" w:cs="Arial"/>
          <w:lang w:eastAsia="hu-HU"/>
        </w:rPr>
      </w:pPr>
      <w:r w:rsidRPr="00A21BBA">
        <w:rPr>
          <w:rFonts w:ascii="Arial" w:eastAsia="Times New Roman" w:hAnsi="Arial" w:cs="Arial"/>
          <w:b/>
          <w:bCs/>
          <w:lang w:eastAsia="hu-HU"/>
        </w:rPr>
        <w:t xml:space="preserve">A </w:t>
      </w:r>
      <w:r w:rsidR="00B67ABA">
        <w:rPr>
          <w:rFonts w:ascii="Arial" w:eastAsia="Times New Roman" w:hAnsi="Arial" w:cs="Arial"/>
          <w:b/>
          <w:bCs/>
          <w:lang w:eastAsia="hu-HU"/>
        </w:rPr>
        <w:t>COOLBRIDGE</w:t>
      </w:r>
      <w:r w:rsidRPr="00A21BBA">
        <w:rPr>
          <w:rFonts w:ascii="Arial" w:eastAsia="Times New Roman" w:hAnsi="Arial" w:cs="Arial"/>
          <w:b/>
          <w:bCs/>
          <w:lang w:eastAsia="hu-HU"/>
        </w:rPr>
        <w:t xml:space="preserve"> Kft. által folytatott munkáltatói márkaépítési tevékenység vonatkozásában megvalósuló személyes adatkezelésekről</w:t>
      </w:r>
    </w:p>
    <w:p w14:paraId="5992C96A" w14:textId="77777777" w:rsidR="00B67ABA" w:rsidRPr="00046248" w:rsidRDefault="00B67ABA" w:rsidP="00B67ABA">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bookmarkStart w:id="0" w:name="_Hlk130140754"/>
      <w:r w:rsidRPr="00046248">
        <w:rPr>
          <w:rFonts w:ascii="Arial" w:eastAsia="Times New Roman" w:hAnsi="Arial" w:cs="Arial"/>
          <w:b/>
          <w:bCs/>
          <w:sz w:val="24"/>
          <w:lang w:eastAsia="hu-HU"/>
        </w:rPr>
        <w:t>Az adatkezelő</w:t>
      </w:r>
      <w:r>
        <w:rPr>
          <w:rFonts w:ascii="Arial" w:eastAsia="Times New Roman" w:hAnsi="Arial" w:cs="Arial"/>
          <w:b/>
          <w:bCs/>
          <w:sz w:val="24"/>
          <w:lang w:eastAsia="hu-HU"/>
        </w:rPr>
        <w:t>k</w:t>
      </w:r>
      <w:r w:rsidRPr="00046248">
        <w:rPr>
          <w:rFonts w:ascii="Arial" w:eastAsia="Times New Roman" w:hAnsi="Arial" w:cs="Arial"/>
          <w:b/>
          <w:bCs/>
          <w:sz w:val="24"/>
          <w:lang w:eastAsia="hu-HU"/>
        </w:rPr>
        <w:t xml:space="preserve"> megnevezése, azonosító adatai és elérhetőség</w:t>
      </w:r>
      <w:r>
        <w:rPr>
          <w:rFonts w:ascii="Arial" w:eastAsia="Times New Roman" w:hAnsi="Arial" w:cs="Arial"/>
          <w:b/>
          <w:bCs/>
          <w:sz w:val="24"/>
          <w:lang w:eastAsia="hu-HU"/>
        </w:rPr>
        <w:t>ük</w:t>
      </w:r>
    </w:p>
    <w:p w14:paraId="6F45DE1E" w14:textId="77777777" w:rsidR="00B67ABA" w:rsidRDefault="00B67ABA" w:rsidP="00B67ABA">
      <w:pPr>
        <w:spacing w:line="240" w:lineRule="auto"/>
        <w:jc w:val="both"/>
        <w:rPr>
          <w:rFonts w:ascii="Arial" w:hAnsi="Arial" w:cs="Arial"/>
        </w:rPr>
      </w:pPr>
      <w:r w:rsidRPr="003B7C14">
        <w:rPr>
          <w:rFonts w:ascii="Arial" w:eastAsia="Times New Roman" w:hAnsi="Arial" w:cs="Arial"/>
          <w:lang w:eastAsia="hu-HU"/>
        </w:rPr>
        <w:t xml:space="preserve">A GÜNTNER-TATA Hűtőtechnika Kft., </w:t>
      </w:r>
      <w:r>
        <w:rPr>
          <w:rFonts w:ascii="Arial" w:eastAsia="Times New Roman" w:hAnsi="Arial" w:cs="Arial"/>
          <w:lang w:eastAsia="hu-HU"/>
        </w:rPr>
        <w:t xml:space="preserve">és a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w:t>
      </w:r>
      <w:r w:rsidRPr="003B7C14">
        <w:rPr>
          <w:rFonts w:ascii="Arial" w:eastAsia="Times New Roman" w:hAnsi="Arial" w:cs="Arial"/>
          <w:lang w:eastAsia="hu-HU"/>
        </w:rPr>
        <w:t xml:space="preserve">mint </w:t>
      </w:r>
      <w:r>
        <w:rPr>
          <w:rFonts w:ascii="Arial" w:eastAsia="Times New Roman" w:hAnsi="Arial" w:cs="Arial"/>
          <w:lang w:eastAsia="hu-HU"/>
        </w:rPr>
        <w:t xml:space="preserve">egy vállalatcsoportba tartozó vállalkozások közös </w:t>
      </w:r>
      <w:r w:rsidRPr="003B7C14">
        <w:rPr>
          <w:rFonts w:ascii="Arial" w:eastAsia="Times New Roman" w:hAnsi="Arial" w:cs="Arial"/>
          <w:lang w:eastAsia="hu-HU"/>
        </w:rPr>
        <w:t>Adatkezelő</w:t>
      </w:r>
      <w:r>
        <w:rPr>
          <w:rFonts w:ascii="Arial" w:eastAsia="Times New Roman" w:hAnsi="Arial" w:cs="Arial"/>
          <w:lang w:eastAsia="hu-HU"/>
        </w:rPr>
        <w:t xml:space="preserve">ként végzik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működése során jelentkező személyes adatkezeléssel kapcsolatos feladatokat, figyelemmel az </w:t>
      </w:r>
      <w:r w:rsidRPr="00DC335F">
        <w:rPr>
          <w:rFonts w:ascii="Arial" w:eastAsia="Times New Roman" w:hAnsi="Arial" w:cs="Arial"/>
          <w:lang w:eastAsia="hu-HU"/>
        </w:rPr>
        <w:t xml:space="preserve">Általános Adatvédelmi Rendelet </w:t>
      </w:r>
      <w:r>
        <w:rPr>
          <w:rFonts w:ascii="Arial" w:eastAsia="Times New Roman" w:hAnsi="Arial" w:cs="Arial"/>
          <w:lang w:eastAsia="hu-HU"/>
        </w:rPr>
        <w:t xml:space="preserve">(GDPR) </w:t>
      </w:r>
      <w:r w:rsidRPr="00DC335F">
        <w:rPr>
          <w:rFonts w:ascii="Arial" w:eastAsia="Times New Roman" w:hAnsi="Arial" w:cs="Arial"/>
          <w:lang w:eastAsia="hu-HU"/>
        </w:rPr>
        <w:t>- Az Európai Parlament és a Tanács (EU) 2016/679 rendelete (2016. április 27.)</w:t>
      </w:r>
      <w:r>
        <w:rPr>
          <w:rFonts w:ascii="Arial" w:eastAsia="Times New Roman" w:hAnsi="Arial" w:cs="Arial"/>
          <w:lang w:eastAsia="hu-HU"/>
        </w:rPr>
        <w:t xml:space="preserve"> 16. cikkében foglaltakra</w:t>
      </w:r>
      <w:r w:rsidRPr="003B7C14">
        <w:rPr>
          <w:rFonts w:ascii="Arial" w:eastAsia="Times New Roman" w:hAnsi="Arial" w:cs="Arial"/>
          <w:lang w:eastAsia="hu-HU"/>
        </w:rPr>
        <w:t>. Ezen közös adatkezelés során a</w:t>
      </w:r>
      <w:r>
        <w:rPr>
          <w:rFonts w:ascii="Arial" w:eastAsia="Times New Roman" w:hAnsi="Arial" w:cs="Arial"/>
          <w:lang w:eastAsia="hu-HU"/>
        </w:rPr>
        <w:t xml:space="preserve"> GÜNTNER-TATA Hűtőtechnika Kft.</w:t>
      </w:r>
      <w:r w:rsidRPr="003B7C14">
        <w:rPr>
          <w:rFonts w:ascii="Arial" w:eastAsia="Times New Roman" w:hAnsi="Arial" w:cs="Arial"/>
          <w:lang w:eastAsia="hu-HU"/>
        </w:rPr>
        <w:t xml:space="preserve"> </w:t>
      </w:r>
      <w:r>
        <w:rPr>
          <w:rFonts w:ascii="Arial" w:eastAsia="Times New Roman" w:hAnsi="Arial" w:cs="Arial"/>
          <w:lang w:eastAsia="hu-HU"/>
        </w:rPr>
        <w:t xml:space="preserve">és a </w:t>
      </w:r>
      <w:proofErr w:type="spellStart"/>
      <w:r>
        <w:rPr>
          <w:rFonts w:ascii="Arial" w:eastAsia="Times New Roman" w:hAnsi="Arial" w:cs="Arial"/>
          <w:lang w:eastAsia="hu-HU"/>
        </w:rPr>
        <w:t>Coolbridge</w:t>
      </w:r>
      <w:proofErr w:type="spellEnd"/>
      <w:r>
        <w:rPr>
          <w:rFonts w:ascii="Arial" w:eastAsia="Times New Roman" w:hAnsi="Arial" w:cs="Arial"/>
          <w:lang w:eastAsia="hu-HU"/>
        </w:rPr>
        <w:t xml:space="preserve"> Kft. erre hatáskörrel rendelkező vezetői közösen határozzák meg az adatkezelések célját és eszközeit. (A közös adatkezeléssel kapcsolatos alapelvekről és szabályokról ezen tájékoztató 6. pontja tartalmaz részletes leírást.)</w:t>
      </w:r>
    </w:p>
    <w:p w14:paraId="66671357" w14:textId="77777777" w:rsidR="00B67ABA" w:rsidRPr="001232FA" w:rsidRDefault="00B67ABA" w:rsidP="00B67ABA">
      <w:pPr>
        <w:shd w:val="clear" w:color="auto" w:fill="FFFFFF"/>
        <w:spacing w:before="150" w:after="150" w:line="240" w:lineRule="auto"/>
        <w:contextualSpacing/>
        <w:rPr>
          <w:rFonts w:ascii="Arial" w:eastAsia="Times New Roman" w:hAnsi="Arial" w:cs="Arial"/>
          <w:bCs/>
          <w:u w:val="single"/>
          <w:lang w:eastAsia="hu-HU"/>
        </w:rPr>
      </w:pPr>
      <w:r w:rsidRPr="001232FA">
        <w:rPr>
          <w:rFonts w:ascii="Arial" w:eastAsia="Times New Roman" w:hAnsi="Arial" w:cs="Arial"/>
          <w:bCs/>
          <w:u w:val="single"/>
          <w:lang w:eastAsia="hu-HU"/>
        </w:rPr>
        <w:t>Az adatkezelők adatai:</w:t>
      </w:r>
    </w:p>
    <w:p w14:paraId="1B5DE6EB" w14:textId="77777777" w:rsidR="00B67ABA" w:rsidRDefault="00B67ABA" w:rsidP="00B67ABA">
      <w:pPr>
        <w:shd w:val="clear" w:color="auto" w:fill="FFFFFF"/>
        <w:spacing w:before="150" w:after="150" w:line="240" w:lineRule="auto"/>
        <w:contextualSpacing/>
        <w:rPr>
          <w:rFonts w:ascii="Arial" w:eastAsia="Times New Roman" w:hAnsi="Arial" w:cs="Arial"/>
          <w:bCs/>
          <w:lang w:eastAsia="hu-HU"/>
        </w:rPr>
      </w:pPr>
    </w:p>
    <w:p w14:paraId="7C7097F0" w14:textId="77777777" w:rsidR="00B67ABA" w:rsidRPr="00DD54E4" w:rsidRDefault="00B67ABA" w:rsidP="00B67ABA">
      <w:pPr>
        <w:shd w:val="clear" w:color="auto" w:fill="FFFFFF"/>
        <w:spacing w:before="150" w:after="150" w:line="240" w:lineRule="auto"/>
        <w:contextualSpacing/>
        <w:rPr>
          <w:rFonts w:ascii="Arial" w:eastAsia="Times New Roman" w:hAnsi="Arial" w:cs="Arial"/>
          <w:b/>
          <w:lang w:eastAsia="hu-HU"/>
        </w:rPr>
      </w:pPr>
      <w:r w:rsidRPr="00DD54E4">
        <w:rPr>
          <w:rFonts w:ascii="Arial" w:eastAsia="Times New Roman" w:hAnsi="Arial" w:cs="Arial"/>
          <w:bCs/>
          <w:lang w:eastAsia="hu-HU"/>
        </w:rPr>
        <w:t xml:space="preserve">Megnevezés: </w:t>
      </w:r>
      <w:r>
        <w:rPr>
          <w:rFonts w:ascii="Arial" w:eastAsia="Times New Roman" w:hAnsi="Arial" w:cs="Arial"/>
          <w:b/>
          <w:bCs/>
          <w:lang w:eastAsia="hu-HU"/>
        </w:rPr>
        <w:t>GÜNTNER-TATA Hű</w:t>
      </w:r>
      <w:r w:rsidRPr="00DD54E4">
        <w:rPr>
          <w:rFonts w:ascii="Arial" w:eastAsia="Times New Roman" w:hAnsi="Arial" w:cs="Arial"/>
          <w:b/>
          <w:bCs/>
          <w:lang w:eastAsia="hu-HU"/>
        </w:rPr>
        <w:t>tőtechnika Kft.</w:t>
      </w:r>
    </w:p>
    <w:p w14:paraId="0681D8D6" w14:textId="77777777" w:rsidR="00B67ABA" w:rsidRPr="00DD54E4" w:rsidRDefault="00B67ABA" w:rsidP="00B67ABA">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 xml:space="preserve">Székhely: </w:t>
      </w:r>
      <w:r w:rsidRPr="00DD54E4">
        <w:rPr>
          <w:rFonts w:ascii="Arial" w:eastAsia="Times New Roman" w:hAnsi="Arial" w:cs="Arial"/>
          <w:b/>
          <w:lang w:eastAsia="hu-HU"/>
        </w:rPr>
        <w:t xml:space="preserve">2890 Tata, </w:t>
      </w:r>
      <w:proofErr w:type="spellStart"/>
      <w:r w:rsidRPr="00DD54E4">
        <w:rPr>
          <w:rFonts w:ascii="Arial" w:eastAsia="Times New Roman" w:hAnsi="Arial" w:cs="Arial"/>
          <w:b/>
          <w:lang w:eastAsia="hu-HU"/>
        </w:rPr>
        <w:t>Szomódi</w:t>
      </w:r>
      <w:proofErr w:type="spellEnd"/>
      <w:r w:rsidRPr="00DD54E4">
        <w:rPr>
          <w:rFonts w:ascii="Arial" w:eastAsia="Times New Roman" w:hAnsi="Arial" w:cs="Arial"/>
          <w:b/>
          <w:lang w:eastAsia="hu-HU"/>
        </w:rPr>
        <w:t xml:space="preserve"> u. 4.</w:t>
      </w:r>
    </w:p>
    <w:p w14:paraId="3E684CF4" w14:textId="77777777" w:rsidR="00B67ABA" w:rsidRPr="00DD54E4" w:rsidRDefault="00B67ABA" w:rsidP="00B67ABA">
      <w:pPr>
        <w:shd w:val="clear" w:color="auto" w:fill="FFFFFF"/>
        <w:spacing w:before="150" w:after="150" w:line="240" w:lineRule="auto"/>
        <w:contextualSpacing/>
        <w:rPr>
          <w:rFonts w:ascii="Arial" w:hAnsi="Arial" w:cs="Arial"/>
          <w:b/>
        </w:rPr>
      </w:pPr>
      <w:r w:rsidRPr="00DD54E4">
        <w:rPr>
          <w:rFonts w:ascii="Arial" w:eastAsia="Times New Roman" w:hAnsi="Arial" w:cs="Arial"/>
          <w:lang w:eastAsia="hu-HU"/>
        </w:rPr>
        <w:t>Telefonszám</w:t>
      </w:r>
      <w:r w:rsidRPr="00DD54E4">
        <w:rPr>
          <w:rFonts w:ascii="Arial" w:hAnsi="Arial" w:cs="Arial"/>
        </w:rPr>
        <w:t>:</w:t>
      </w:r>
      <w:r w:rsidRPr="00DD54E4">
        <w:rPr>
          <w:rFonts w:ascii="Arial" w:hAnsi="Arial" w:cs="Arial"/>
          <w:b/>
        </w:rPr>
        <w:t>06-34-588-500</w:t>
      </w:r>
    </w:p>
    <w:p w14:paraId="425D03DB" w14:textId="77777777" w:rsidR="00B67ABA" w:rsidRPr="00DD54E4" w:rsidRDefault="00B67ABA" w:rsidP="00B67ABA">
      <w:pPr>
        <w:shd w:val="clear" w:color="auto" w:fill="FFFFFF"/>
        <w:spacing w:before="150" w:after="150" w:line="240" w:lineRule="auto"/>
        <w:contextualSpacing/>
        <w:rPr>
          <w:rFonts w:ascii="Arial" w:eastAsia="Times New Roman" w:hAnsi="Arial" w:cs="Arial"/>
          <w:b/>
          <w:lang w:eastAsia="hu-HU"/>
        </w:rPr>
      </w:pPr>
      <w:r w:rsidRPr="00DD54E4">
        <w:rPr>
          <w:rFonts w:ascii="Arial" w:hAnsi="Arial" w:cs="Arial"/>
        </w:rPr>
        <w:t>Adatvédelmi tisztviselő elérhetősége:</w:t>
      </w:r>
      <w:r>
        <w:rPr>
          <w:rFonts w:ascii="Arial" w:hAnsi="Arial" w:cs="Arial"/>
        </w:rPr>
        <w:t xml:space="preserve"> </w:t>
      </w:r>
      <w:r w:rsidRPr="00DD54E4">
        <w:rPr>
          <w:rFonts w:ascii="Arial" w:hAnsi="Arial" w:cs="Arial"/>
          <w:b/>
        </w:rPr>
        <w:t>adatvedelem@guentner.com</w:t>
      </w:r>
    </w:p>
    <w:p w14:paraId="0569D2E3" w14:textId="77777777" w:rsidR="00B67ABA" w:rsidRPr="00DD54E4" w:rsidRDefault="00B67ABA" w:rsidP="00B67ABA">
      <w:pPr>
        <w:shd w:val="clear" w:color="auto" w:fill="FFFFFF"/>
        <w:spacing w:before="150" w:after="150" w:line="240" w:lineRule="auto"/>
        <w:contextualSpacing/>
        <w:rPr>
          <w:rFonts w:ascii="Arial" w:eastAsia="Times New Roman" w:hAnsi="Arial" w:cs="Arial"/>
          <w:lang w:eastAsia="hu-HU"/>
        </w:rPr>
      </w:pPr>
      <w:r w:rsidRPr="00DD54E4">
        <w:rPr>
          <w:rFonts w:ascii="Arial" w:eastAsia="Times New Roman" w:hAnsi="Arial" w:cs="Arial"/>
          <w:lang w:eastAsia="hu-HU"/>
        </w:rPr>
        <w:t>Vezető tisztségviselő:</w:t>
      </w:r>
      <w:r w:rsidRPr="00DD54E4">
        <w:rPr>
          <w:rFonts w:ascii="Arial" w:hAnsi="Arial" w:cs="Arial"/>
        </w:rPr>
        <w:t xml:space="preserve"> </w:t>
      </w:r>
      <w:proofErr w:type="spellStart"/>
      <w:r w:rsidRPr="00DD54E4">
        <w:rPr>
          <w:rFonts w:ascii="Arial" w:eastAsia="Times New Roman" w:hAnsi="Arial" w:cs="Arial"/>
          <w:b/>
          <w:lang w:eastAsia="hu-HU"/>
        </w:rPr>
        <w:t>Schwarczenberger</w:t>
      </w:r>
      <w:proofErr w:type="spellEnd"/>
      <w:r w:rsidRPr="00DD54E4">
        <w:rPr>
          <w:rFonts w:ascii="Arial" w:eastAsia="Times New Roman" w:hAnsi="Arial" w:cs="Arial"/>
          <w:b/>
          <w:lang w:eastAsia="hu-HU"/>
        </w:rPr>
        <w:t xml:space="preserve"> Tamás</w:t>
      </w:r>
    </w:p>
    <w:p w14:paraId="47CBF846" w14:textId="77777777" w:rsidR="00B67ABA" w:rsidRPr="00DD54E4" w:rsidRDefault="00B67ABA" w:rsidP="00B67ABA">
      <w:pPr>
        <w:shd w:val="clear" w:color="auto" w:fill="FFFFFF"/>
        <w:spacing w:before="150" w:after="150" w:line="240" w:lineRule="auto"/>
        <w:contextualSpacing/>
        <w:rPr>
          <w:rFonts w:ascii="Arial" w:eastAsia="Times New Roman" w:hAnsi="Arial" w:cs="Arial"/>
          <w:b/>
          <w:bCs/>
          <w:lang w:eastAsia="hu-HU"/>
        </w:rPr>
      </w:pPr>
      <w:r w:rsidRPr="00DD54E4">
        <w:rPr>
          <w:rFonts w:ascii="Arial" w:eastAsia="Times New Roman" w:hAnsi="Arial" w:cs="Arial"/>
          <w:lang w:eastAsia="hu-HU"/>
        </w:rPr>
        <w:t>Adószám:</w:t>
      </w:r>
      <w:r w:rsidRPr="00DD54E4">
        <w:rPr>
          <w:rFonts w:ascii="Arial" w:hAnsi="Arial" w:cs="Arial"/>
        </w:rPr>
        <w:t xml:space="preserve"> </w:t>
      </w:r>
      <w:r w:rsidRPr="00DD54E4">
        <w:rPr>
          <w:rFonts w:ascii="Arial" w:eastAsia="Times New Roman" w:hAnsi="Arial" w:cs="Arial"/>
          <w:b/>
          <w:lang w:eastAsia="hu-HU"/>
        </w:rPr>
        <w:t>10332692-2-</w:t>
      </w:r>
      <w:r>
        <w:rPr>
          <w:rFonts w:ascii="Arial" w:eastAsia="Times New Roman" w:hAnsi="Arial" w:cs="Arial"/>
          <w:b/>
          <w:lang w:eastAsia="hu-HU"/>
        </w:rPr>
        <w:t>11</w:t>
      </w:r>
    </w:p>
    <w:p w14:paraId="77007CE7" w14:textId="77777777" w:rsidR="00B67ABA" w:rsidRPr="00EA1EB6" w:rsidRDefault="00B67ABA" w:rsidP="00B67ABA">
      <w:pPr>
        <w:spacing w:before="150" w:after="150" w:line="240" w:lineRule="auto"/>
        <w:jc w:val="both"/>
        <w:rPr>
          <w:rFonts w:ascii="Arial" w:eastAsia="Times New Roman" w:hAnsi="Arial" w:cs="Arial"/>
          <w:b/>
          <w:lang w:eastAsia="hu-HU"/>
        </w:rPr>
      </w:pPr>
      <w:r w:rsidRPr="001232FA">
        <w:rPr>
          <w:rFonts w:ascii="Arial" w:eastAsia="Times New Roman" w:hAnsi="Arial" w:cs="Arial"/>
          <w:lang w:eastAsia="hu-HU"/>
        </w:rPr>
        <w:t>A továbbiakban</w:t>
      </w:r>
      <w:r>
        <w:rPr>
          <w:rFonts w:ascii="Arial" w:eastAsia="Times New Roman" w:hAnsi="Arial" w:cs="Arial"/>
          <w:b/>
          <w:bCs/>
          <w:lang w:eastAsia="hu-HU"/>
        </w:rPr>
        <w:t xml:space="preserve">: Adatkezelő, </w:t>
      </w:r>
      <w:r w:rsidRPr="001232FA">
        <w:rPr>
          <w:rFonts w:ascii="Arial" w:eastAsia="Times New Roman" w:hAnsi="Arial" w:cs="Arial"/>
          <w:lang w:eastAsia="hu-HU"/>
        </w:rPr>
        <w:t xml:space="preserve">illetve a </w:t>
      </w:r>
      <w:proofErr w:type="spellStart"/>
      <w:r w:rsidRPr="001232FA">
        <w:rPr>
          <w:rFonts w:ascii="Arial" w:eastAsia="Times New Roman" w:hAnsi="Arial" w:cs="Arial"/>
          <w:lang w:eastAsia="hu-HU"/>
        </w:rPr>
        <w:t>Coolbridge</w:t>
      </w:r>
      <w:proofErr w:type="spellEnd"/>
      <w:r w:rsidRPr="001232FA">
        <w:rPr>
          <w:rFonts w:ascii="Arial" w:eastAsia="Times New Roman" w:hAnsi="Arial" w:cs="Arial"/>
          <w:lang w:eastAsia="hu-HU"/>
        </w:rPr>
        <w:t xml:space="preserve"> Kft-vel közösen említve</w:t>
      </w:r>
      <w:r w:rsidRPr="001232FA">
        <w:rPr>
          <w:rFonts w:ascii="Arial" w:eastAsia="Times New Roman" w:hAnsi="Arial" w:cs="Arial"/>
          <w:b/>
          <w:bCs/>
          <w:lang w:eastAsia="hu-HU"/>
        </w:rPr>
        <w:t xml:space="preserve"> Közös Adatkezelők.</w:t>
      </w:r>
    </w:p>
    <w:p w14:paraId="68C4A433" w14:textId="77777777" w:rsidR="00B67ABA" w:rsidRPr="00EA1EB6" w:rsidRDefault="00B67ABA" w:rsidP="00B67ABA">
      <w:pPr>
        <w:spacing w:before="150" w:after="150" w:line="240" w:lineRule="auto"/>
        <w:contextualSpacing/>
        <w:rPr>
          <w:rFonts w:ascii="Arial" w:eastAsia="Times New Roman" w:hAnsi="Arial" w:cs="Arial"/>
          <w:b/>
          <w:lang w:eastAsia="hu-HU"/>
        </w:rPr>
      </w:pPr>
      <w:r w:rsidRPr="00EA1EB6">
        <w:rPr>
          <w:rFonts w:ascii="Arial" w:eastAsia="Times New Roman" w:hAnsi="Arial" w:cs="Arial"/>
          <w:bCs/>
          <w:lang w:eastAsia="hu-HU"/>
        </w:rPr>
        <w:t xml:space="preserve">Megnevezés: </w:t>
      </w:r>
      <w:r w:rsidRPr="00AD2FE9">
        <w:rPr>
          <w:rFonts w:ascii="Arial" w:eastAsia="Times New Roman" w:hAnsi="Arial" w:cs="Arial"/>
          <w:b/>
          <w:bCs/>
          <w:lang w:eastAsia="hu-HU"/>
        </w:rPr>
        <w:t>COOLBRIDGE Kft.</w:t>
      </w:r>
    </w:p>
    <w:p w14:paraId="5ADC2326" w14:textId="77777777" w:rsidR="00B67ABA" w:rsidRDefault="00B67ABA" w:rsidP="00B67ABA">
      <w:pPr>
        <w:spacing w:before="150" w:after="150" w:line="240" w:lineRule="auto"/>
        <w:contextualSpacing/>
        <w:rPr>
          <w:rFonts w:ascii="Arial" w:eastAsia="Times New Roman" w:hAnsi="Arial" w:cs="Arial"/>
          <w:b/>
          <w:lang w:eastAsia="hu-HU"/>
        </w:rPr>
      </w:pPr>
      <w:r w:rsidRPr="00EA1EB6">
        <w:rPr>
          <w:rFonts w:ascii="Arial" w:eastAsia="Times New Roman" w:hAnsi="Arial" w:cs="Arial"/>
          <w:lang w:eastAsia="hu-HU"/>
        </w:rPr>
        <w:t xml:space="preserve">Székhely: </w:t>
      </w:r>
      <w:r w:rsidRPr="00AD2FE9">
        <w:rPr>
          <w:rFonts w:ascii="Arial" w:eastAsia="Times New Roman" w:hAnsi="Arial" w:cs="Arial"/>
          <w:b/>
          <w:lang w:eastAsia="hu-HU"/>
        </w:rPr>
        <w:t xml:space="preserve">2890 Tata, </w:t>
      </w:r>
      <w:proofErr w:type="spellStart"/>
      <w:r w:rsidRPr="00AD2FE9">
        <w:rPr>
          <w:rFonts w:ascii="Arial" w:eastAsia="Times New Roman" w:hAnsi="Arial" w:cs="Arial"/>
          <w:b/>
          <w:lang w:eastAsia="hu-HU"/>
        </w:rPr>
        <w:t>Szomódi</w:t>
      </w:r>
      <w:proofErr w:type="spellEnd"/>
      <w:r w:rsidRPr="00AD2FE9">
        <w:rPr>
          <w:rFonts w:ascii="Arial" w:eastAsia="Times New Roman" w:hAnsi="Arial" w:cs="Arial"/>
          <w:b/>
          <w:lang w:eastAsia="hu-HU"/>
        </w:rPr>
        <w:t xml:space="preserve"> út 4.</w:t>
      </w:r>
    </w:p>
    <w:p w14:paraId="4A3D54DA" w14:textId="77777777" w:rsidR="00B67ABA" w:rsidRDefault="00B67ABA" w:rsidP="00B67ABA">
      <w:pPr>
        <w:spacing w:line="240" w:lineRule="auto"/>
        <w:contextualSpacing/>
        <w:rPr>
          <w:rFonts w:ascii="Arial" w:eastAsia="Times New Roman" w:hAnsi="Arial" w:cs="Arial"/>
          <w:b/>
          <w:lang w:eastAsia="hu-HU"/>
        </w:rPr>
      </w:pPr>
      <w:r w:rsidRPr="00EA1EB6">
        <w:rPr>
          <w:rFonts w:ascii="Arial" w:eastAsia="Times New Roman" w:hAnsi="Arial" w:cs="Arial"/>
          <w:lang w:eastAsia="hu-HU"/>
        </w:rPr>
        <w:t>E-mail cím:</w:t>
      </w:r>
      <w:r w:rsidRPr="00EA1EB6">
        <w:rPr>
          <w:rFonts w:ascii="Arial" w:hAnsi="Arial" w:cs="Arial"/>
        </w:rPr>
        <w:t xml:space="preserve"> </w:t>
      </w:r>
      <w:r>
        <w:rPr>
          <w:rFonts w:ascii="Arial" w:eastAsia="Times New Roman" w:hAnsi="Arial" w:cs="Arial"/>
          <w:b/>
          <w:lang w:eastAsia="hu-HU"/>
        </w:rPr>
        <w:t>adatvedelem</w:t>
      </w:r>
      <w:r w:rsidRPr="009E570C">
        <w:rPr>
          <w:rFonts w:ascii="Arial" w:eastAsia="Times New Roman" w:hAnsi="Arial" w:cs="Arial"/>
          <w:b/>
          <w:lang w:eastAsia="hu-HU"/>
        </w:rPr>
        <w:t>@guentner.hu</w:t>
      </w:r>
    </w:p>
    <w:p w14:paraId="2DED0630" w14:textId="77777777" w:rsidR="00B67ABA" w:rsidRPr="006B2BB9" w:rsidRDefault="00B67ABA" w:rsidP="00B67ABA">
      <w:pPr>
        <w:spacing w:line="240" w:lineRule="auto"/>
        <w:contextualSpacing/>
        <w:rPr>
          <w:rFonts w:ascii="Arial" w:eastAsia="Times New Roman" w:hAnsi="Arial" w:cs="Arial"/>
          <w:b/>
          <w:lang w:eastAsia="hu-HU"/>
        </w:rPr>
      </w:pPr>
      <w:r w:rsidRPr="006B2BB9">
        <w:rPr>
          <w:rFonts w:ascii="Arial" w:eastAsia="Times New Roman" w:hAnsi="Arial" w:cs="Arial"/>
          <w:lang w:eastAsia="hu-HU"/>
        </w:rPr>
        <w:t>Telefonszám:</w:t>
      </w:r>
      <w:r w:rsidRPr="006B2BB9">
        <w:rPr>
          <w:rFonts w:ascii="Arial" w:hAnsi="Arial" w:cs="Arial"/>
        </w:rPr>
        <w:t xml:space="preserve"> </w:t>
      </w:r>
      <w:r w:rsidRPr="006B2BB9">
        <w:rPr>
          <w:rFonts w:ascii="Arial" w:hAnsi="Arial" w:cs="Arial"/>
          <w:b/>
        </w:rPr>
        <w:t>06-</w:t>
      </w:r>
      <w:r w:rsidRPr="006B2BB9">
        <w:rPr>
          <w:rFonts w:ascii="Arial" w:eastAsia="Times New Roman" w:hAnsi="Arial" w:cs="Arial"/>
          <w:b/>
          <w:lang w:eastAsia="hu-HU"/>
        </w:rPr>
        <w:t>34-588-500</w:t>
      </w:r>
    </w:p>
    <w:p w14:paraId="791334DA" w14:textId="77777777" w:rsidR="00B67ABA" w:rsidRPr="006B2BB9" w:rsidRDefault="00B67ABA" w:rsidP="00B67ABA">
      <w:pPr>
        <w:spacing w:before="150" w:after="150" w:line="240" w:lineRule="auto"/>
        <w:contextualSpacing/>
        <w:rPr>
          <w:rFonts w:ascii="Arial" w:eastAsia="Times New Roman" w:hAnsi="Arial" w:cs="Arial"/>
          <w:b/>
          <w:lang w:eastAsia="hu-HU"/>
        </w:rPr>
      </w:pPr>
      <w:r w:rsidRPr="006B2BB9">
        <w:rPr>
          <w:rFonts w:ascii="Arial" w:eastAsia="Times New Roman" w:hAnsi="Arial" w:cs="Arial"/>
          <w:lang w:eastAsia="hu-HU"/>
        </w:rPr>
        <w:t>Vezető tisztségviselő:</w:t>
      </w:r>
      <w:r w:rsidRPr="006B2BB9">
        <w:t xml:space="preserve"> </w:t>
      </w:r>
      <w:r w:rsidRPr="000B2FB3">
        <w:rPr>
          <w:rFonts w:ascii="Arial" w:hAnsi="Arial" w:cs="Arial"/>
          <w:b/>
        </w:rPr>
        <w:t>Szabó János Zoltán</w:t>
      </w:r>
    </w:p>
    <w:p w14:paraId="70DF9218" w14:textId="77777777" w:rsidR="00B67ABA" w:rsidRPr="006B2BB9" w:rsidRDefault="00B67ABA" w:rsidP="00B67ABA">
      <w:pPr>
        <w:spacing w:before="150" w:after="150" w:line="240" w:lineRule="auto"/>
        <w:contextualSpacing/>
        <w:rPr>
          <w:rFonts w:ascii="Arial" w:eastAsia="Times New Roman" w:hAnsi="Arial" w:cs="Arial"/>
          <w:b/>
          <w:lang w:eastAsia="hu-HU"/>
        </w:rPr>
      </w:pPr>
      <w:r w:rsidRPr="006B2BB9">
        <w:rPr>
          <w:rFonts w:ascii="Arial" w:eastAsia="Times New Roman" w:hAnsi="Arial" w:cs="Arial"/>
          <w:lang w:eastAsia="hu-HU"/>
        </w:rPr>
        <w:t>Adószám:</w:t>
      </w:r>
      <w:r w:rsidRPr="006B2BB9">
        <w:t xml:space="preserve"> </w:t>
      </w:r>
      <w:r w:rsidRPr="006B2BB9">
        <w:rPr>
          <w:rFonts w:ascii="Arial" w:eastAsia="Times New Roman" w:hAnsi="Arial" w:cs="Arial"/>
          <w:b/>
          <w:lang w:eastAsia="hu-HU"/>
        </w:rPr>
        <w:t>27045602-2-11</w:t>
      </w:r>
    </w:p>
    <w:p w14:paraId="5ED14B72" w14:textId="4BF48925" w:rsidR="002E57DB" w:rsidRDefault="00B67ABA" w:rsidP="00B67ABA">
      <w:pPr>
        <w:spacing w:before="150" w:after="150" w:line="240" w:lineRule="auto"/>
        <w:contextualSpacing/>
        <w:rPr>
          <w:rFonts w:ascii="Arial" w:eastAsia="Times New Roman" w:hAnsi="Arial" w:cs="Arial"/>
          <w:b/>
          <w:lang w:eastAsia="hu-HU"/>
        </w:rPr>
      </w:pPr>
      <w:r w:rsidRPr="00E00EE4">
        <w:rPr>
          <w:rFonts w:ascii="Arial" w:eastAsia="Times New Roman" w:hAnsi="Arial" w:cs="Arial"/>
          <w:lang w:eastAsia="hu-HU"/>
        </w:rPr>
        <w:t>A</w:t>
      </w:r>
      <w:r>
        <w:rPr>
          <w:rFonts w:ascii="Arial" w:eastAsia="Times New Roman" w:hAnsi="Arial" w:cs="Arial"/>
          <w:lang w:eastAsia="hu-HU"/>
        </w:rPr>
        <w:t xml:space="preserve"> továbbiakban: </w:t>
      </w:r>
      <w:r w:rsidRPr="0075240E">
        <w:rPr>
          <w:rFonts w:ascii="Arial" w:eastAsia="Times New Roman" w:hAnsi="Arial" w:cs="Arial"/>
          <w:b/>
          <w:bCs/>
          <w:lang w:eastAsia="hu-HU"/>
        </w:rPr>
        <w:t>Adatkezelő</w:t>
      </w:r>
      <w:r>
        <w:rPr>
          <w:rFonts w:ascii="Arial" w:eastAsia="Times New Roman" w:hAnsi="Arial" w:cs="Arial"/>
          <w:lang w:eastAsia="hu-HU"/>
        </w:rPr>
        <w:t xml:space="preserve">, illetve a </w:t>
      </w:r>
      <w:proofErr w:type="spellStart"/>
      <w:r>
        <w:rPr>
          <w:rFonts w:ascii="Arial" w:eastAsia="Times New Roman" w:hAnsi="Arial" w:cs="Arial"/>
          <w:lang w:eastAsia="hu-HU"/>
        </w:rPr>
        <w:t>Güntner</w:t>
      </w:r>
      <w:proofErr w:type="spellEnd"/>
      <w:r>
        <w:rPr>
          <w:rFonts w:ascii="Arial" w:eastAsia="Times New Roman" w:hAnsi="Arial" w:cs="Arial"/>
          <w:lang w:eastAsia="hu-HU"/>
        </w:rPr>
        <w:t xml:space="preserve">-Tata Hűtőtechnika Kft-vel közösen említve </w:t>
      </w:r>
      <w:r w:rsidRPr="0075240E">
        <w:rPr>
          <w:rFonts w:ascii="Arial" w:eastAsia="Times New Roman" w:hAnsi="Arial" w:cs="Arial"/>
          <w:b/>
          <w:bCs/>
          <w:lang w:eastAsia="hu-HU"/>
        </w:rPr>
        <w:t>Közös Adatkezelők</w:t>
      </w:r>
      <w:r>
        <w:rPr>
          <w:rFonts w:ascii="Arial" w:eastAsia="Times New Roman" w:hAnsi="Arial" w:cs="Arial"/>
          <w:lang w:eastAsia="hu-HU"/>
        </w:rPr>
        <w:t>.</w:t>
      </w:r>
      <w:bookmarkEnd w:id="0"/>
    </w:p>
    <w:p w14:paraId="05AC9488" w14:textId="77777777" w:rsidR="00E5028A" w:rsidRDefault="00E5028A" w:rsidP="00D040C7">
      <w:pPr>
        <w:spacing w:before="150" w:after="150" w:line="240" w:lineRule="auto"/>
        <w:contextualSpacing/>
        <w:rPr>
          <w:rFonts w:ascii="Arial" w:eastAsia="Times New Roman" w:hAnsi="Arial" w:cs="Arial"/>
          <w:b/>
          <w:lang w:eastAsia="hu-HU"/>
        </w:rPr>
      </w:pPr>
    </w:p>
    <w:p w14:paraId="579B4C64" w14:textId="77777777" w:rsidR="00011BD3" w:rsidRPr="00046248" w:rsidRDefault="00011BD3" w:rsidP="001B0CB2">
      <w:pPr>
        <w:pStyle w:val="Listaszerbekezds"/>
        <w:numPr>
          <w:ilvl w:val="0"/>
          <w:numId w:val="1"/>
        </w:numPr>
        <w:shd w:val="clear" w:color="auto" w:fill="FFFFFF"/>
        <w:spacing w:before="150" w:after="150" w:line="240" w:lineRule="auto"/>
        <w:rPr>
          <w:rFonts w:ascii="Arial" w:eastAsia="Times New Roman" w:hAnsi="Arial" w:cs="Arial"/>
          <w:b/>
          <w:bCs/>
          <w:sz w:val="24"/>
          <w:lang w:eastAsia="hu-HU"/>
        </w:rPr>
      </w:pPr>
      <w:r w:rsidRPr="00046248">
        <w:rPr>
          <w:rFonts w:ascii="Arial" w:eastAsia="Times New Roman" w:hAnsi="Arial" w:cs="Arial"/>
          <w:b/>
          <w:bCs/>
          <w:sz w:val="24"/>
          <w:lang w:eastAsia="hu-HU"/>
        </w:rPr>
        <w:t>A tájékoztatóban szereplő alapfogalmak</w:t>
      </w:r>
    </w:p>
    <w:p w14:paraId="7BCE8858"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Érintett:</w:t>
      </w:r>
      <w:r w:rsidRPr="00046248">
        <w:rPr>
          <w:rFonts w:ascii="Arial" w:eastAsia="Times New Roman" w:hAnsi="Arial" w:cs="Arial"/>
          <w:bCs/>
          <w:lang w:eastAsia="hu-HU"/>
        </w:rPr>
        <w:t xml:space="preserve"> bármely információ alapján azonosított vagy azonosítható természetes személy. </w:t>
      </w:r>
    </w:p>
    <w:p w14:paraId="3D518703"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 xml:space="preserve">Azonosítható természetes személy: </w:t>
      </w:r>
      <w:r w:rsidRPr="00046248">
        <w:rPr>
          <w:rFonts w:ascii="Arial" w:eastAsia="Times New Roman" w:hAnsi="Arial" w:cs="Arial"/>
          <w:bCs/>
          <w:lang w:eastAsia="hu-HU"/>
        </w:rPr>
        <w:t xml:space="preserve">az a természetes személy, aki közvetlen vagy közvetett módon, különösen valamely azonosító, például név, azonosító szám, helymeghatározó adat, online azonosító vagy </w:t>
      </w:r>
      <w:proofErr w:type="gramStart"/>
      <w:r w:rsidRPr="00046248">
        <w:rPr>
          <w:rFonts w:ascii="Arial" w:eastAsia="Times New Roman" w:hAnsi="Arial" w:cs="Arial"/>
          <w:bCs/>
          <w:lang w:eastAsia="hu-HU"/>
        </w:rPr>
        <w:t>a természetes személy fizikai, fiziológiai, genetikai, szellemi, gazdasági, kulturális vagy szociális azonosságára vonatkozó egy</w:t>
      </w:r>
      <w:proofErr w:type="gramEnd"/>
      <w:r w:rsidRPr="00046248">
        <w:rPr>
          <w:rFonts w:ascii="Arial" w:eastAsia="Times New Roman" w:hAnsi="Arial" w:cs="Arial"/>
          <w:bCs/>
          <w:lang w:eastAsia="hu-HU"/>
        </w:rPr>
        <w:t xml:space="preserve"> vagy több tényező alapján azonosítható.</w:t>
      </w:r>
    </w:p>
    <w:p w14:paraId="7BB55F6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Személyes adat:</w:t>
      </w:r>
      <w:r w:rsidRPr="00046248">
        <w:rPr>
          <w:rFonts w:ascii="Arial" w:eastAsia="Times New Roman" w:hAnsi="Arial" w:cs="Arial"/>
          <w:bCs/>
          <w:lang w:eastAsia="hu-HU"/>
        </w:rPr>
        <w:t xml:space="preserve"> az érintettre vonatkozó bármely információ.</w:t>
      </w:r>
    </w:p>
    <w:p w14:paraId="781A8A32"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 xml:space="preserve">Különleges adat: </w:t>
      </w:r>
      <w:r w:rsidRPr="00046248">
        <w:rPr>
          <w:rFonts w:ascii="Arial" w:eastAsia="Times New Roman" w:hAnsi="Arial" w:cs="Arial"/>
          <w:bCs/>
          <w:lang w:eastAsia="hu-HU"/>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046248">
        <w:rPr>
          <w:rFonts w:ascii="Arial" w:eastAsia="Times New Roman" w:hAnsi="Arial" w:cs="Arial"/>
          <w:bCs/>
          <w:lang w:eastAsia="hu-HU"/>
        </w:rPr>
        <w:t>biometrikus</w:t>
      </w:r>
      <w:proofErr w:type="spellEnd"/>
      <w:r w:rsidRPr="00046248">
        <w:rPr>
          <w:rFonts w:ascii="Arial" w:eastAsia="Times New Roman" w:hAnsi="Arial" w:cs="Arial"/>
          <w:bCs/>
          <w:lang w:eastAsia="hu-HU"/>
        </w:rPr>
        <w:t xml:space="preserve"> adatok, az egészségügyi adatok és a természetes személyek szexuális életére vagy szexuális irányultságára vonatkozó személyes adatok.</w:t>
      </w:r>
    </w:p>
    <w:p w14:paraId="2D34A9F5"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Egészségügyi adat:</w:t>
      </w:r>
      <w:r w:rsidRPr="00046248">
        <w:rPr>
          <w:rFonts w:ascii="Arial" w:eastAsia="Times New Roman" w:hAnsi="Arial" w:cs="Arial"/>
          <w:bCs/>
          <w:lang w:eastAsia="hu-HU"/>
        </w:rPr>
        <w:t xml:space="preserve">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14:paraId="5868F757"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lastRenderedPageBreak/>
        <w:t>Bűnügyi személyes adat</w:t>
      </w:r>
      <w:r w:rsidRPr="00046248">
        <w:rPr>
          <w:rFonts w:ascii="Arial" w:eastAsia="Times New Roman" w:hAnsi="Arial" w:cs="Arial"/>
          <w:bCs/>
          <w:lang w:eastAsia="hu-HU"/>
        </w:rPr>
        <w:t>: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érintettel kapcsolatba hozható, valamint a büntetett előéletre vonatkozó személyes adat.</w:t>
      </w:r>
    </w:p>
    <w:p w14:paraId="4DE5AE8E"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Hozzájárulás</w:t>
      </w:r>
      <w:r w:rsidRPr="00046248">
        <w:rPr>
          <w:rFonts w:ascii="Arial" w:eastAsia="Times New Roman" w:hAnsi="Arial" w:cs="Arial"/>
          <w:bCs/>
          <w:lang w:eastAsia="hu-HU"/>
        </w:rPr>
        <w:t>: 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14:paraId="7F665147"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Adatkezelő:</w:t>
      </w:r>
      <w:r w:rsidRPr="00046248">
        <w:rPr>
          <w:rFonts w:ascii="Arial" w:eastAsia="Times New Roman" w:hAnsi="Arial" w:cs="Arial"/>
          <w:bCs/>
          <w:lang w:eastAsia="hu-HU"/>
        </w:rPr>
        <w:t xml:space="preserve">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w:t>
      </w:r>
      <w:proofErr w:type="spellStart"/>
      <w:r w:rsidRPr="00046248">
        <w:rPr>
          <w:rFonts w:ascii="Arial" w:eastAsia="Times New Roman" w:hAnsi="Arial" w:cs="Arial"/>
          <w:bCs/>
          <w:lang w:eastAsia="hu-HU"/>
        </w:rPr>
        <w:t>végrehajtatja</w:t>
      </w:r>
      <w:proofErr w:type="spellEnd"/>
      <w:r w:rsidRPr="00046248">
        <w:rPr>
          <w:rFonts w:ascii="Arial" w:eastAsia="Times New Roman" w:hAnsi="Arial" w:cs="Arial"/>
          <w:bCs/>
          <w:lang w:eastAsia="hu-HU"/>
        </w:rPr>
        <w:t>.</w:t>
      </w:r>
    </w:p>
    <w:p w14:paraId="13490CE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Közös adatkezelő</w:t>
      </w:r>
      <w:r w:rsidRPr="00046248">
        <w:rPr>
          <w:rFonts w:ascii="Arial" w:eastAsia="Times New Roman" w:hAnsi="Arial" w:cs="Arial"/>
          <w:bCs/>
          <w:lang w:eastAsia="hu-HU"/>
        </w:rPr>
        <w:t>: az az adatkezelő, aki vagy amely – törvényben vagy az Európai Unió kötelező jogi aktusában meghatározott keretek között – az adatkezelés céljait és eszközeit egy vagy több másik adatkezelővel közösen határozza meg, az adatkezelésre (beleértve a felhasznált eszközt) vonatkozó döntéseket egy vagy több másik adatkezelővel közösen hozza meg és hajtja végre vagy hajtatja végre az adatfeldolgozóval.</w:t>
      </w:r>
    </w:p>
    <w:p w14:paraId="747FBF6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Adatkezelés:</w:t>
      </w:r>
      <w:r w:rsidRPr="00046248">
        <w:rPr>
          <w:rFonts w:ascii="Arial" w:eastAsia="Times New Roman" w:hAnsi="Arial" w:cs="Arial"/>
          <w:bCs/>
          <w:lang w:eastAsia="hu-HU"/>
        </w:rPr>
        <w:t xml:space="preserve">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 </w:t>
      </w:r>
    </w:p>
    <w:p w14:paraId="63DF681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Adattovábbítás</w:t>
      </w:r>
      <w:r w:rsidRPr="00046248">
        <w:rPr>
          <w:rFonts w:ascii="Arial" w:eastAsia="Times New Roman" w:hAnsi="Arial" w:cs="Arial"/>
          <w:bCs/>
          <w:lang w:eastAsia="hu-HU"/>
        </w:rPr>
        <w:t>: az adat meghatározott harmadik személy számára történő hozzáférhetővé tétele.</w:t>
      </w:r>
    </w:p>
    <w:p w14:paraId="0CA98D95"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Közvetett adattovábbítás</w:t>
      </w:r>
      <w:r w:rsidRPr="00046248">
        <w:rPr>
          <w:rFonts w:ascii="Arial" w:eastAsia="Times New Roman" w:hAnsi="Arial" w:cs="Arial"/>
          <w:bCs/>
          <w:lang w:eastAsia="hu-HU"/>
        </w:rPr>
        <w:t>: személyes adatnak valamely harmadik országban vagy nemzetközi szervezet keretében adatkezelést folytató adatkezelő vagy adatfeldolgozó részére továbbítása útján valamely más harmadik országban vagy nemzetközi szervezet keretében adatkezelést folytató adatkezelő vagy adatfeldolgozó részére történő továbbítása.</w:t>
      </w:r>
    </w:p>
    <w:p w14:paraId="5FA94254"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Nyilvánosságra hozatal</w:t>
      </w:r>
      <w:r w:rsidRPr="00046248">
        <w:rPr>
          <w:rFonts w:ascii="Arial" w:eastAsia="Times New Roman" w:hAnsi="Arial" w:cs="Arial"/>
          <w:bCs/>
          <w:lang w:eastAsia="hu-HU"/>
        </w:rPr>
        <w:t>: az adat bárki számára történő hozzáférhetővé tétele.</w:t>
      </w:r>
    </w:p>
    <w:p w14:paraId="7B62690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Adattörlés</w:t>
      </w:r>
      <w:r w:rsidRPr="00046248">
        <w:rPr>
          <w:rFonts w:ascii="Arial" w:eastAsia="Times New Roman" w:hAnsi="Arial" w:cs="Arial"/>
          <w:bCs/>
          <w:lang w:eastAsia="hu-HU"/>
        </w:rPr>
        <w:t>: az adat felismerhetetlenné tétele oly módon, hogy a helyreállítása többé nem lehetséges.</w:t>
      </w:r>
    </w:p>
    <w:p w14:paraId="0963391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Adatkezelés korlátozása</w:t>
      </w:r>
      <w:r w:rsidRPr="00046248">
        <w:rPr>
          <w:rFonts w:ascii="Arial" w:eastAsia="Times New Roman" w:hAnsi="Arial" w:cs="Arial"/>
          <w:bCs/>
          <w:lang w:eastAsia="hu-HU"/>
        </w:rPr>
        <w:t>: a tárolt adat zárolása az adat további kezelésének korlátozása céljából történő megjelölése útján.</w:t>
      </w:r>
    </w:p>
    <w:p w14:paraId="3E90CB4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Adatmegsemmisítés:</w:t>
      </w:r>
      <w:r w:rsidRPr="00046248">
        <w:rPr>
          <w:rFonts w:ascii="Arial" w:eastAsia="Times New Roman" w:hAnsi="Arial" w:cs="Arial"/>
          <w:bCs/>
          <w:lang w:eastAsia="hu-HU"/>
        </w:rPr>
        <w:t xml:space="preserve"> az adatot tartalmazó adathordozó teljes fizikai megsemmisítése.</w:t>
      </w:r>
    </w:p>
    <w:p w14:paraId="53D3C3B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Adatfeldolgozás</w:t>
      </w:r>
      <w:r w:rsidRPr="00046248">
        <w:rPr>
          <w:rFonts w:ascii="Arial" w:eastAsia="Times New Roman" w:hAnsi="Arial" w:cs="Arial"/>
          <w:bCs/>
          <w:lang w:eastAsia="hu-HU"/>
        </w:rPr>
        <w:t>: az adatkezelő megbízásából vagy rendelkezése alapján eljáró adatfeldolgozó által végzett adatkezelési műveletek összessége.</w:t>
      </w:r>
    </w:p>
    <w:p w14:paraId="7E089B58"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Adatfeldolgozó</w:t>
      </w:r>
      <w:r w:rsidRPr="00046248">
        <w:rPr>
          <w:rFonts w:ascii="Arial" w:eastAsia="Times New Roman" w:hAnsi="Arial" w:cs="Arial"/>
          <w:bCs/>
          <w:lang w:eastAsia="hu-HU"/>
        </w:rPr>
        <w:t>: az a természetes vagy jogi személy, illetve jogi személyiséggel nem rendelkező szervezet, aki vagy amely – törvényben vagy az Európai Unió kötelező jogi aktusában meghatározott keretek között és feltételekkel – az adatkezelő megbízásából vagy rendelkezése alapján személyes adatokat kezel.</w:t>
      </w:r>
    </w:p>
    <w:p w14:paraId="2B3C8AF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Adatállomány</w:t>
      </w:r>
      <w:r w:rsidRPr="00046248">
        <w:rPr>
          <w:rFonts w:ascii="Arial" w:eastAsia="Times New Roman" w:hAnsi="Arial" w:cs="Arial"/>
          <w:bCs/>
          <w:lang w:eastAsia="hu-HU"/>
        </w:rPr>
        <w:t>: az egy nyilvántartásban kezelt adatok összessége.</w:t>
      </w:r>
    </w:p>
    <w:p w14:paraId="4CAAD85A"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Harmadik személy</w:t>
      </w:r>
      <w:r w:rsidRPr="00046248">
        <w:rPr>
          <w:rFonts w:ascii="Arial" w:eastAsia="Times New Roman" w:hAnsi="Arial" w:cs="Arial"/>
          <w:bCs/>
          <w:lang w:eastAsia="hu-HU"/>
        </w:rPr>
        <w:t xml:space="preserve">: olyan természetes vagy jogi személy, illetve jogi személyiséggel nem rendelkező szervezet, aki vagy amely nem azonos az érintettel, az adatkezelővel, az </w:t>
      </w:r>
      <w:r w:rsidRPr="00046248">
        <w:rPr>
          <w:rFonts w:ascii="Arial" w:eastAsia="Times New Roman" w:hAnsi="Arial" w:cs="Arial"/>
          <w:bCs/>
          <w:lang w:eastAsia="hu-HU"/>
        </w:rPr>
        <w:lastRenderedPageBreak/>
        <w:t>adatfeldolgozóval vagy azokkal a személyekkel, akik az adatkezelő vagy adatfeldolgozó közvetlen irányítása alatt a személyes adatok kezelésére irányuló műveleteket végeznek.</w:t>
      </w:r>
    </w:p>
    <w:p w14:paraId="513AD341"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EGT-állam</w:t>
      </w:r>
      <w:r w:rsidRPr="00046248">
        <w:rPr>
          <w:rFonts w:ascii="Arial" w:eastAsia="Times New Roman" w:hAnsi="Arial" w:cs="Arial"/>
          <w:bCs/>
          <w:lang w:eastAsia="hu-HU"/>
        </w:rPr>
        <w:t>: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p w14:paraId="58C7474B"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Harmadik ország</w:t>
      </w:r>
      <w:r w:rsidRPr="00046248">
        <w:rPr>
          <w:rFonts w:ascii="Arial" w:eastAsia="Times New Roman" w:hAnsi="Arial" w:cs="Arial"/>
          <w:bCs/>
          <w:lang w:eastAsia="hu-HU"/>
        </w:rPr>
        <w:t>: minden olyan állam, amely nem EGT-állam.</w:t>
      </w:r>
    </w:p>
    <w:p w14:paraId="7006EA8D"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Adatvédelmi incidens</w:t>
      </w:r>
      <w:r w:rsidRPr="00046248">
        <w:rPr>
          <w:rFonts w:ascii="Arial" w:eastAsia="Times New Roman" w:hAnsi="Arial" w:cs="Arial"/>
          <w:bCs/>
          <w:lang w:eastAsia="hu-HU"/>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14:paraId="5461090D"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Profilalkotás</w:t>
      </w:r>
      <w:r w:rsidRPr="00046248">
        <w:rPr>
          <w:rFonts w:ascii="Arial" w:eastAsia="Times New Roman" w:hAnsi="Arial" w:cs="Arial"/>
          <w:bCs/>
          <w:lang w:eastAsia="hu-HU"/>
        </w:rPr>
        <w:t>: személyes adat bármely olyan – automatizált 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helyéhez vagy mozgásához kapcsolódó jellemzőinek értékelésére, elemzésére vagy előrejelzésére irányul.</w:t>
      </w:r>
    </w:p>
    <w:p w14:paraId="29A50BDE"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Címzett:</w:t>
      </w:r>
      <w:r w:rsidRPr="00046248">
        <w:rPr>
          <w:rFonts w:ascii="Arial" w:eastAsia="Times New Roman" w:hAnsi="Arial" w:cs="Arial"/>
          <w:bCs/>
          <w:lang w:eastAsia="hu-HU"/>
        </w:rPr>
        <w:t xml:space="preserve"> az a természetes vagy jogi személy, illetve jogi személyiséggel nem rendelkező szervezet, aki vagy amely részére személyes adatot az adatkezelő, illetve az adatfeldolgozó hozzáférhetővé tesz.</w:t>
      </w:r>
    </w:p>
    <w:p w14:paraId="3BC51CD0" w14:textId="77777777" w:rsidR="004D22E9" w:rsidRPr="00046248" w:rsidRDefault="004D22E9" w:rsidP="004D22E9">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
          <w:bCs/>
          <w:lang w:eastAsia="hu-HU"/>
        </w:rPr>
        <w:t>Álnevesítés</w:t>
      </w:r>
      <w:r w:rsidRPr="00046248">
        <w:rPr>
          <w:rFonts w:ascii="Arial" w:eastAsia="Times New Roman" w:hAnsi="Arial" w:cs="Arial"/>
          <w:bCs/>
          <w:lang w:eastAsia="hu-HU"/>
        </w:rPr>
        <w:t>: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14:paraId="13EF3740" w14:textId="77777777" w:rsidR="00642862" w:rsidRPr="00046248" w:rsidRDefault="00642862" w:rsidP="001B0CB2">
      <w:pPr>
        <w:pStyle w:val="Listaszerbekezds"/>
        <w:numPr>
          <w:ilvl w:val="0"/>
          <w:numId w:val="1"/>
        </w:numPr>
        <w:shd w:val="clear" w:color="auto" w:fill="FFFFFF"/>
        <w:spacing w:before="150" w:after="150" w:line="240" w:lineRule="auto"/>
        <w:rPr>
          <w:rFonts w:ascii="Arial" w:eastAsia="Times New Roman" w:hAnsi="Arial" w:cs="Arial"/>
          <w:b/>
          <w:bCs/>
          <w:lang w:eastAsia="hu-HU"/>
        </w:rPr>
      </w:pPr>
      <w:r w:rsidRPr="00046248">
        <w:rPr>
          <w:rFonts w:ascii="Arial" w:eastAsia="Times New Roman" w:hAnsi="Arial" w:cs="Arial"/>
          <w:b/>
          <w:bCs/>
          <w:sz w:val="24"/>
          <w:lang w:eastAsia="hu-HU"/>
        </w:rPr>
        <w:t>Az adatkezelés alapjául szolgáló jogszabályok</w:t>
      </w:r>
    </w:p>
    <w:p w14:paraId="5B274400"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Magyarország Alaptörvénye, VI. cikk</w:t>
      </w:r>
      <w:r w:rsidR="00276231" w:rsidRPr="00046248">
        <w:rPr>
          <w:rFonts w:ascii="Arial" w:eastAsia="Times New Roman" w:hAnsi="Arial" w:cs="Arial"/>
          <w:lang w:eastAsia="hu-HU"/>
        </w:rPr>
        <w:t>;</w:t>
      </w:r>
    </w:p>
    <w:p w14:paraId="0C68A538" w14:textId="77777777" w:rsidR="00642862" w:rsidRPr="00046248" w:rsidRDefault="009C1D78"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Cs/>
          <w:lang w:eastAsia="hu-HU"/>
        </w:rPr>
        <w:t>GDPR (Általános Adatvédelmi Rendelet - Az Európai Parlament és a Tanács (EU) 2016/679 rendelete (2016. április 27.)</w:t>
      </w:r>
      <w:r w:rsidR="00276231" w:rsidRPr="00046248">
        <w:rPr>
          <w:rFonts w:ascii="Arial" w:eastAsia="Times New Roman" w:hAnsi="Arial" w:cs="Arial"/>
          <w:lang w:eastAsia="hu-HU"/>
        </w:rPr>
        <w:t>;</w:t>
      </w:r>
    </w:p>
    <w:p w14:paraId="25971A6E"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2011. évi CXII. törvény az információs önrendelkezési jogról és az információszabadságról (</w:t>
      </w:r>
      <w:proofErr w:type="spellStart"/>
      <w:r w:rsidRPr="00046248">
        <w:rPr>
          <w:rFonts w:ascii="Arial" w:eastAsia="Times New Roman" w:hAnsi="Arial" w:cs="Arial"/>
          <w:lang w:eastAsia="hu-HU"/>
        </w:rPr>
        <w:t>Info</w:t>
      </w:r>
      <w:proofErr w:type="spellEnd"/>
      <w:r w:rsidRPr="00046248">
        <w:rPr>
          <w:rFonts w:ascii="Arial" w:eastAsia="Times New Roman" w:hAnsi="Arial" w:cs="Arial"/>
          <w:lang w:eastAsia="hu-HU"/>
        </w:rPr>
        <w:t xml:space="preserve"> tv.)</w:t>
      </w:r>
      <w:r w:rsidR="00276231" w:rsidRPr="00046248">
        <w:rPr>
          <w:rFonts w:ascii="Arial" w:eastAsia="Times New Roman" w:hAnsi="Arial" w:cs="Arial"/>
          <w:lang w:eastAsia="hu-HU"/>
        </w:rPr>
        <w:t>;</w:t>
      </w:r>
    </w:p>
    <w:p w14:paraId="30DDB392" w14:textId="77777777" w:rsidR="00642862" w:rsidRPr="00046248" w:rsidRDefault="00642862"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Polgári Törvénykönyvről szóló 2013. évi V. törvény (Ptk.)</w:t>
      </w:r>
      <w:r w:rsidR="00276231" w:rsidRPr="00046248">
        <w:rPr>
          <w:rFonts w:ascii="Arial" w:eastAsia="Times New Roman" w:hAnsi="Arial" w:cs="Arial"/>
          <w:lang w:eastAsia="hu-HU"/>
        </w:rPr>
        <w:t>;</w:t>
      </w:r>
    </w:p>
    <w:p w14:paraId="443EB810" w14:textId="77777777" w:rsidR="00276231" w:rsidRPr="00046248" w:rsidRDefault="00276231"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számvitelről szóló 2000. évi C. törvény;</w:t>
      </w:r>
    </w:p>
    <w:p w14:paraId="3528175A" w14:textId="77777777" w:rsidR="00642862" w:rsidRPr="00046248" w:rsidRDefault="00720440"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w:t>
      </w:r>
      <w:r w:rsidR="00642862" w:rsidRPr="00046248">
        <w:rPr>
          <w:rFonts w:ascii="Arial" w:eastAsia="Times New Roman" w:hAnsi="Arial" w:cs="Arial"/>
          <w:lang w:eastAsia="hu-HU"/>
        </w:rPr>
        <w:t xml:space="preserve"> panaszokról és a közérdekű bejelentésekről szóló 2013. évi CLXV. törvény. (</w:t>
      </w:r>
      <w:proofErr w:type="spellStart"/>
      <w:r w:rsidR="00642862" w:rsidRPr="00046248">
        <w:rPr>
          <w:rFonts w:ascii="Arial" w:eastAsia="Times New Roman" w:hAnsi="Arial" w:cs="Arial"/>
          <w:lang w:eastAsia="hu-HU"/>
        </w:rPr>
        <w:t>Pktv</w:t>
      </w:r>
      <w:proofErr w:type="spellEnd"/>
      <w:r w:rsidR="00642862" w:rsidRPr="00046248">
        <w:rPr>
          <w:rFonts w:ascii="Arial" w:eastAsia="Times New Roman" w:hAnsi="Arial" w:cs="Arial"/>
          <w:lang w:eastAsia="hu-HU"/>
        </w:rPr>
        <w:t>.)</w:t>
      </w:r>
      <w:r w:rsidR="00276231" w:rsidRPr="00046248">
        <w:rPr>
          <w:rFonts w:ascii="Arial" w:eastAsia="Times New Roman" w:hAnsi="Arial" w:cs="Arial"/>
          <w:lang w:eastAsia="hu-HU"/>
        </w:rPr>
        <w:t>.</w:t>
      </w:r>
    </w:p>
    <w:p w14:paraId="5E14B3DB" w14:textId="77777777" w:rsidR="00102180" w:rsidRPr="00046248" w:rsidRDefault="00102180" w:rsidP="001B0CB2">
      <w:pPr>
        <w:numPr>
          <w:ilvl w:val="0"/>
          <w:numId w:val="2"/>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lang w:eastAsia="hu-HU"/>
        </w:rPr>
        <w:t>A munka törvénykönyvéről szóló 2012.évi I. tv. 9.§ (</w:t>
      </w:r>
      <w:proofErr w:type="gramStart"/>
      <w:r w:rsidRPr="00046248">
        <w:rPr>
          <w:rFonts w:ascii="Arial" w:eastAsia="Times New Roman" w:hAnsi="Arial" w:cs="Arial"/>
          <w:lang w:eastAsia="hu-HU"/>
        </w:rPr>
        <w:t>2.)</w:t>
      </w:r>
      <w:proofErr w:type="spellStart"/>
      <w:r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proofErr w:type="gramEnd"/>
      <w:r w:rsidR="00DE2847" w:rsidRPr="00046248">
        <w:rPr>
          <w:rFonts w:ascii="Arial" w:eastAsia="Times New Roman" w:hAnsi="Arial" w:cs="Arial"/>
          <w:lang w:eastAsia="hu-HU"/>
        </w:rPr>
        <w:t>,</w:t>
      </w:r>
      <w:r w:rsidRPr="00046248">
        <w:rPr>
          <w:rFonts w:ascii="Arial" w:eastAsia="Times New Roman" w:hAnsi="Arial" w:cs="Arial"/>
          <w:lang w:eastAsia="hu-HU"/>
        </w:rPr>
        <w:t xml:space="preserve"> 11. § </w:t>
      </w:r>
      <w:r w:rsidR="009205F0" w:rsidRPr="00046248">
        <w:rPr>
          <w:rFonts w:ascii="Arial" w:eastAsia="Times New Roman" w:hAnsi="Arial" w:cs="Arial"/>
          <w:lang w:eastAsia="hu-HU"/>
        </w:rPr>
        <w:t xml:space="preserve"> (1.)</w:t>
      </w:r>
      <w:proofErr w:type="spellStart"/>
      <w:r w:rsidR="009205F0"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r w:rsidR="009205F0" w:rsidRPr="00046248">
        <w:rPr>
          <w:rFonts w:ascii="Arial" w:eastAsia="Times New Roman" w:hAnsi="Arial" w:cs="Arial"/>
          <w:lang w:eastAsia="hu-HU"/>
        </w:rPr>
        <w:t xml:space="preserve">, valamint, </w:t>
      </w:r>
      <w:r w:rsidR="00DE2847" w:rsidRPr="00046248">
        <w:rPr>
          <w:rFonts w:ascii="Arial" w:eastAsia="Times New Roman" w:hAnsi="Arial" w:cs="Arial"/>
          <w:lang w:eastAsia="hu-HU"/>
        </w:rPr>
        <w:t>52.§ (1.)</w:t>
      </w:r>
      <w:proofErr w:type="spellStart"/>
      <w:r w:rsidR="00DE2847"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 a.), b) pont, 286. § (1.)</w:t>
      </w:r>
      <w:proofErr w:type="spellStart"/>
      <w:r w:rsidR="00DE2847" w:rsidRPr="00046248">
        <w:rPr>
          <w:rFonts w:ascii="Arial" w:eastAsia="Times New Roman" w:hAnsi="Arial" w:cs="Arial"/>
          <w:lang w:eastAsia="hu-HU"/>
        </w:rPr>
        <w:t>bek</w:t>
      </w:r>
      <w:proofErr w:type="spellEnd"/>
      <w:r w:rsidR="00DE2847" w:rsidRPr="00046248">
        <w:rPr>
          <w:rFonts w:ascii="Arial" w:eastAsia="Times New Roman" w:hAnsi="Arial" w:cs="Arial"/>
          <w:lang w:eastAsia="hu-HU"/>
        </w:rPr>
        <w:t>..</w:t>
      </w:r>
    </w:p>
    <w:p w14:paraId="11116225" w14:textId="77777777" w:rsidR="00B67ABA" w:rsidRPr="00D660FB" w:rsidRDefault="00B67ABA" w:rsidP="00B67ABA">
      <w:pPr>
        <w:pStyle w:val="Listaszerbekezds"/>
        <w:numPr>
          <w:ilvl w:val="0"/>
          <w:numId w:val="30"/>
        </w:numPr>
        <w:shd w:val="clear" w:color="auto" w:fill="FFFFFF"/>
        <w:spacing w:before="150" w:after="150" w:line="240" w:lineRule="auto"/>
        <w:rPr>
          <w:rFonts w:ascii="Arial" w:eastAsia="Times New Roman" w:hAnsi="Arial" w:cs="Arial"/>
          <w:bCs/>
          <w:lang w:eastAsia="hu-HU"/>
        </w:rPr>
      </w:pPr>
      <w:bookmarkStart w:id="1" w:name="_Hlk130140802"/>
      <w:r w:rsidRPr="00D660FB">
        <w:rPr>
          <w:rFonts w:ascii="Arial" w:eastAsia="Times New Roman" w:hAnsi="Arial" w:cs="Arial"/>
          <w:b/>
          <w:bCs/>
          <w:sz w:val="24"/>
          <w:lang w:eastAsia="hu-HU"/>
        </w:rPr>
        <w:t>Az Adatkezelők adatvédelmi alapelvei</w:t>
      </w:r>
    </w:p>
    <w:p w14:paraId="62EED8EA" w14:textId="77777777" w:rsidR="00B67ABA" w:rsidRPr="002E016F" w:rsidRDefault="00B67ABA" w:rsidP="00B67ABA">
      <w:pPr>
        <w:shd w:val="clear" w:color="auto" w:fill="FFFFFF"/>
        <w:spacing w:before="150" w:after="150" w:line="240" w:lineRule="auto"/>
        <w:jc w:val="both"/>
        <w:rPr>
          <w:rFonts w:ascii="Arial" w:eastAsia="Times New Roman" w:hAnsi="Arial" w:cs="Arial"/>
          <w:bCs/>
          <w:lang w:eastAsia="hu-HU"/>
        </w:rPr>
      </w:pPr>
      <w:bookmarkStart w:id="2" w:name="_Hlk130144269"/>
      <w:r w:rsidRPr="002E016F">
        <w:rPr>
          <w:rFonts w:ascii="Arial" w:eastAsia="Times New Roman" w:hAnsi="Arial" w:cs="Arial"/>
          <w:bCs/>
          <w:lang w:eastAsia="hu-HU"/>
        </w:rPr>
        <w:t>A</w:t>
      </w:r>
      <w:r>
        <w:rPr>
          <w:rFonts w:ascii="Arial" w:eastAsia="Times New Roman" w:hAnsi="Arial" w:cs="Arial"/>
          <w:bCs/>
          <w:lang w:eastAsia="hu-HU"/>
        </w:rPr>
        <w:t>z Adatkezelők a COOLBRIDGE</w:t>
      </w:r>
      <w:r w:rsidRPr="002E016F">
        <w:rPr>
          <w:rFonts w:ascii="Arial" w:eastAsia="Times New Roman" w:hAnsi="Arial" w:cs="Arial"/>
          <w:bCs/>
          <w:lang w:eastAsia="hu-HU"/>
        </w:rPr>
        <w:t xml:space="preserve"> Kft. azon belső folyamatait, melyek során magánszemélyek adatait kezeli</w:t>
      </w:r>
      <w:r>
        <w:rPr>
          <w:rFonts w:ascii="Arial" w:eastAsia="Times New Roman" w:hAnsi="Arial" w:cs="Arial"/>
          <w:bCs/>
          <w:lang w:eastAsia="hu-HU"/>
        </w:rPr>
        <w:t>k</w:t>
      </w:r>
      <w:r w:rsidRPr="002E016F">
        <w:rPr>
          <w:rFonts w:ascii="Arial" w:eastAsia="Times New Roman" w:hAnsi="Arial" w:cs="Arial"/>
          <w:bCs/>
          <w:lang w:eastAsia="hu-HU"/>
        </w:rPr>
        <w:t>, megfelelő technikai és szervezési intézkedések megtételével, úgy alakított</w:t>
      </w:r>
      <w:r>
        <w:rPr>
          <w:rFonts w:ascii="Arial" w:eastAsia="Times New Roman" w:hAnsi="Arial" w:cs="Arial"/>
          <w:bCs/>
          <w:lang w:eastAsia="hu-HU"/>
        </w:rPr>
        <w:t>ák</w:t>
      </w:r>
      <w:r w:rsidRPr="002E016F">
        <w:rPr>
          <w:rFonts w:ascii="Arial" w:eastAsia="Times New Roman" w:hAnsi="Arial" w:cs="Arial"/>
          <w:bCs/>
          <w:lang w:eastAsia="hu-HU"/>
        </w:rPr>
        <w:t xml:space="preserve"> ki, illetve úgy folytatj</w:t>
      </w:r>
      <w:r>
        <w:rPr>
          <w:rFonts w:ascii="Arial" w:eastAsia="Times New Roman" w:hAnsi="Arial" w:cs="Arial"/>
          <w:bCs/>
          <w:lang w:eastAsia="hu-HU"/>
        </w:rPr>
        <w:t>ák</w:t>
      </w:r>
      <w:r w:rsidRPr="002E016F">
        <w:rPr>
          <w:rFonts w:ascii="Arial" w:eastAsia="Times New Roman" w:hAnsi="Arial" w:cs="Arial"/>
          <w:bCs/>
          <w:lang w:eastAsia="hu-HU"/>
        </w:rPr>
        <w:t>, hogy azok maradéktalanul megfeleljenek a</w:t>
      </w:r>
      <w:r w:rsidRPr="002E016F">
        <w:rPr>
          <w:rFonts w:ascii="Arial" w:eastAsia="Times New Roman" w:hAnsi="Arial" w:cs="Arial"/>
          <w:bCs/>
          <w:sz w:val="20"/>
          <w:lang w:eastAsia="hu-HU"/>
        </w:rPr>
        <w:t xml:space="preserve"> </w:t>
      </w:r>
      <w:r w:rsidRPr="002E016F">
        <w:rPr>
          <w:rFonts w:ascii="Arial" w:eastAsia="Times New Roman" w:hAnsi="Arial" w:cs="Arial"/>
          <w:b/>
          <w:bCs/>
          <w:lang w:eastAsia="hu-HU"/>
        </w:rPr>
        <w:t>GDPR</w:t>
      </w:r>
      <w:r>
        <w:rPr>
          <w:rFonts w:ascii="Arial" w:eastAsia="Times New Roman" w:hAnsi="Arial" w:cs="Arial"/>
          <w:b/>
          <w:bCs/>
          <w:lang w:eastAsia="hu-HU"/>
        </w:rPr>
        <w:t>,</w:t>
      </w:r>
      <w:r w:rsidRPr="002E016F">
        <w:rPr>
          <w:rFonts w:ascii="Arial" w:eastAsia="Times New Roman" w:hAnsi="Arial" w:cs="Arial"/>
          <w:bCs/>
          <w:sz w:val="20"/>
          <w:lang w:eastAsia="hu-HU"/>
        </w:rPr>
        <w:t xml:space="preserve"> </w:t>
      </w:r>
      <w:r w:rsidRPr="002E016F">
        <w:rPr>
          <w:rFonts w:ascii="Arial" w:eastAsia="Times New Roman" w:hAnsi="Arial" w:cs="Arial"/>
          <w:bCs/>
          <w:lang w:eastAsia="hu-HU"/>
        </w:rPr>
        <w:t xml:space="preserve">valamint az </w:t>
      </w:r>
      <w:proofErr w:type="spellStart"/>
      <w:r w:rsidRPr="002E016F">
        <w:rPr>
          <w:rFonts w:ascii="Arial" w:eastAsia="Times New Roman" w:hAnsi="Arial" w:cs="Arial"/>
          <w:b/>
          <w:bCs/>
          <w:lang w:eastAsia="hu-HU"/>
        </w:rPr>
        <w:t>Info</w:t>
      </w:r>
      <w:proofErr w:type="spellEnd"/>
      <w:r w:rsidRPr="002E016F">
        <w:rPr>
          <w:rFonts w:ascii="Arial" w:eastAsia="Times New Roman" w:hAnsi="Arial" w:cs="Arial"/>
          <w:b/>
          <w:bCs/>
          <w:lang w:eastAsia="hu-HU"/>
        </w:rPr>
        <w:t xml:space="preserve"> </w:t>
      </w:r>
      <w:proofErr w:type="gramStart"/>
      <w:r w:rsidRPr="002E016F">
        <w:rPr>
          <w:rFonts w:ascii="Arial" w:eastAsia="Times New Roman" w:hAnsi="Arial" w:cs="Arial"/>
          <w:b/>
          <w:bCs/>
          <w:lang w:eastAsia="hu-HU"/>
        </w:rPr>
        <w:t>törvény</w:t>
      </w:r>
      <w:r w:rsidRPr="002E016F">
        <w:rPr>
          <w:rFonts w:ascii="Arial" w:eastAsia="Times New Roman" w:hAnsi="Arial" w:cs="Arial"/>
          <w:bCs/>
          <w:lang w:eastAsia="hu-HU"/>
        </w:rPr>
        <w:t xml:space="preserve">  rendelkezéseinek</w:t>
      </w:r>
      <w:proofErr w:type="gramEnd"/>
      <w:r w:rsidRPr="002E016F">
        <w:rPr>
          <w:rFonts w:ascii="Arial" w:eastAsia="Times New Roman" w:hAnsi="Arial" w:cs="Arial"/>
          <w:bCs/>
          <w:lang w:eastAsia="hu-HU"/>
        </w:rPr>
        <w:t xml:space="preserve">.  </w:t>
      </w:r>
    </w:p>
    <w:p w14:paraId="0004810C" w14:textId="77777777" w:rsidR="00B67ABA" w:rsidRPr="002E016F" w:rsidRDefault="00B67ABA" w:rsidP="00B67AB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Az Adatkezelő</w:t>
      </w:r>
      <w:r>
        <w:rPr>
          <w:rFonts w:ascii="Arial" w:eastAsia="Times New Roman" w:hAnsi="Arial" w:cs="Arial"/>
          <w:bCs/>
          <w:lang w:eastAsia="hu-HU"/>
        </w:rPr>
        <w:t>k</w:t>
      </w:r>
      <w:r w:rsidRPr="002E016F">
        <w:rPr>
          <w:rFonts w:ascii="Arial" w:eastAsia="Times New Roman" w:hAnsi="Arial" w:cs="Arial"/>
          <w:bCs/>
          <w:lang w:eastAsia="hu-HU"/>
        </w:rPr>
        <w:t xml:space="preserve"> kiemelt figyelmet fordít</w:t>
      </w:r>
      <w:r>
        <w:rPr>
          <w:rFonts w:ascii="Arial" w:eastAsia="Times New Roman" w:hAnsi="Arial" w:cs="Arial"/>
          <w:bCs/>
          <w:lang w:eastAsia="hu-HU"/>
        </w:rPr>
        <w:t>anak</w:t>
      </w:r>
      <w:r w:rsidRPr="002E016F">
        <w:rPr>
          <w:rFonts w:ascii="Arial" w:eastAsia="Times New Roman" w:hAnsi="Arial" w:cs="Arial"/>
          <w:bCs/>
          <w:lang w:eastAsia="hu-HU"/>
        </w:rPr>
        <w:t xml:space="preserve"> arra, hogy a gazdasági tevékenységének keretében, a napi gyakorlat során, a rá</w:t>
      </w:r>
      <w:r>
        <w:rPr>
          <w:rFonts w:ascii="Arial" w:eastAsia="Times New Roman" w:hAnsi="Arial" w:cs="Arial"/>
          <w:bCs/>
          <w:lang w:eastAsia="hu-HU"/>
        </w:rPr>
        <w:t>juk</w:t>
      </w:r>
      <w:r w:rsidRPr="002E016F">
        <w:rPr>
          <w:rFonts w:ascii="Arial" w:eastAsia="Times New Roman" w:hAnsi="Arial" w:cs="Arial"/>
          <w:bCs/>
          <w:lang w:eastAsia="hu-HU"/>
        </w:rPr>
        <w:t xml:space="preserve"> vonatkozó egyéb ágazati jogszabályok betartásával egyidejűleg, megvalósuljanak az adatvédelmi jogszabályok, illetőleg a belső adatvédelmi szabályzat rendelkezései is. </w:t>
      </w:r>
    </w:p>
    <w:p w14:paraId="47D75C63" w14:textId="77777777" w:rsidR="00B67ABA" w:rsidRPr="003C686D" w:rsidRDefault="00B67ABA" w:rsidP="00B67ABA">
      <w:pPr>
        <w:shd w:val="clear" w:color="auto" w:fill="FFFFFF"/>
        <w:spacing w:before="150" w:after="150" w:line="240" w:lineRule="auto"/>
        <w:jc w:val="both"/>
        <w:rPr>
          <w:rFonts w:ascii="Arial" w:eastAsia="Times New Roman" w:hAnsi="Arial" w:cs="Arial"/>
          <w:bCs/>
          <w:lang w:eastAsia="hu-HU"/>
        </w:rPr>
      </w:pPr>
      <w:r w:rsidRPr="002E016F">
        <w:rPr>
          <w:rFonts w:ascii="Arial" w:eastAsia="Times New Roman" w:hAnsi="Arial" w:cs="Arial"/>
          <w:bCs/>
          <w:lang w:eastAsia="hu-HU"/>
        </w:rPr>
        <w:t>Az Adatkezelő</w:t>
      </w:r>
      <w:r>
        <w:rPr>
          <w:rFonts w:ascii="Arial" w:eastAsia="Times New Roman" w:hAnsi="Arial" w:cs="Arial"/>
          <w:bCs/>
          <w:lang w:eastAsia="hu-HU"/>
        </w:rPr>
        <w:t>k</w:t>
      </w:r>
      <w:r w:rsidRPr="002E016F">
        <w:rPr>
          <w:rFonts w:ascii="Arial" w:eastAsia="Times New Roman" w:hAnsi="Arial" w:cs="Arial"/>
          <w:bCs/>
          <w:lang w:eastAsia="hu-HU"/>
        </w:rPr>
        <w:t>, az adatvédelmi tevékenység</w:t>
      </w:r>
      <w:r>
        <w:rPr>
          <w:rFonts w:ascii="Arial" w:eastAsia="Times New Roman" w:hAnsi="Arial" w:cs="Arial"/>
          <w:bCs/>
          <w:lang w:eastAsia="hu-HU"/>
        </w:rPr>
        <w:t>üket</w:t>
      </w:r>
      <w:r w:rsidRPr="002E016F">
        <w:rPr>
          <w:rFonts w:ascii="Arial" w:eastAsia="Times New Roman" w:hAnsi="Arial" w:cs="Arial"/>
          <w:bCs/>
          <w:lang w:eastAsia="hu-HU"/>
        </w:rPr>
        <w:t xml:space="preserve"> úgy szervezi</w:t>
      </w:r>
      <w:r>
        <w:rPr>
          <w:rFonts w:ascii="Arial" w:eastAsia="Times New Roman" w:hAnsi="Arial" w:cs="Arial"/>
          <w:bCs/>
          <w:lang w:eastAsia="hu-HU"/>
        </w:rPr>
        <w:t>k</w:t>
      </w:r>
      <w:r w:rsidRPr="002E016F">
        <w:rPr>
          <w:rFonts w:ascii="Arial" w:eastAsia="Times New Roman" w:hAnsi="Arial" w:cs="Arial"/>
          <w:bCs/>
          <w:lang w:eastAsia="hu-HU"/>
        </w:rPr>
        <w:t xml:space="preserve"> és folytatj</w:t>
      </w:r>
      <w:r>
        <w:rPr>
          <w:rFonts w:ascii="Arial" w:eastAsia="Times New Roman" w:hAnsi="Arial" w:cs="Arial"/>
          <w:bCs/>
          <w:lang w:eastAsia="hu-HU"/>
        </w:rPr>
        <w:t>ák</w:t>
      </w:r>
      <w:r w:rsidRPr="002E016F">
        <w:rPr>
          <w:rFonts w:ascii="Arial" w:eastAsia="Times New Roman" w:hAnsi="Arial" w:cs="Arial"/>
          <w:bCs/>
          <w:lang w:eastAsia="hu-HU"/>
        </w:rPr>
        <w:t xml:space="preserve">, hogy az jogszerű, tisztességes, átlátható és pontos legyen, </w:t>
      </w:r>
      <w:proofErr w:type="gramStart"/>
      <w:r w:rsidRPr="002E016F">
        <w:rPr>
          <w:rFonts w:ascii="Arial" w:eastAsia="Times New Roman" w:hAnsi="Arial" w:cs="Arial"/>
          <w:bCs/>
          <w:lang w:eastAsia="hu-HU"/>
        </w:rPr>
        <w:t>valamint</w:t>
      </w:r>
      <w:proofErr w:type="gramEnd"/>
      <w:r w:rsidRPr="002E016F">
        <w:rPr>
          <w:rFonts w:ascii="Arial" w:eastAsia="Times New Roman" w:hAnsi="Arial" w:cs="Arial"/>
          <w:bCs/>
          <w:lang w:eastAsia="hu-HU"/>
        </w:rPr>
        <w:t xml:space="preserve"> hogy az adatkezelés célhoz kötött </w:t>
      </w:r>
      <w:r w:rsidRPr="002E016F">
        <w:rPr>
          <w:rFonts w:ascii="Arial" w:eastAsia="Times New Roman" w:hAnsi="Arial" w:cs="Arial"/>
          <w:bCs/>
          <w:lang w:eastAsia="hu-HU"/>
        </w:rPr>
        <w:lastRenderedPageBreak/>
        <w:t>legyen, továbbá kizárólag az adatkezelés célja érdekében legszükségesebb adatokat, és csak a ténylegesen indokolt ideig kezelj</w:t>
      </w:r>
      <w:r>
        <w:rPr>
          <w:rFonts w:ascii="Arial" w:eastAsia="Times New Roman" w:hAnsi="Arial" w:cs="Arial"/>
          <w:bCs/>
          <w:lang w:eastAsia="hu-HU"/>
        </w:rPr>
        <w:t>ék</w:t>
      </w:r>
      <w:r w:rsidRPr="002E016F">
        <w:rPr>
          <w:rFonts w:ascii="Arial" w:eastAsia="Times New Roman" w:hAnsi="Arial" w:cs="Arial"/>
          <w:bCs/>
          <w:lang w:eastAsia="hu-HU"/>
        </w:rPr>
        <w:t>. Ezen folyamatok keretében végzett adatkezelési tevékenység megfelelően dokumentált, e tevékenységgel kapcsolatban az Adatkezelő</w:t>
      </w:r>
      <w:r>
        <w:rPr>
          <w:rFonts w:ascii="Arial" w:eastAsia="Times New Roman" w:hAnsi="Arial" w:cs="Arial"/>
          <w:bCs/>
          <w:lang w:eastAsia="hu-HU"/>
        </w:rPr>
        <w:t>k</w:t>
      </w:r>
      <w:r w:rsidRPr="002E016F">
        <w:rPr>
          <w:rFonts w:ascii="Arial" w:eastAsia="Times New Roman" w:hAnsi="Arial" w:cs="Arial"/>
          <w:bCs/>
          <w:lang w:eastAsia="hu-HU"/>
        </w:rPr>
        <w:t xml:space="preserve"> mindenkor elszámoltatható</w:t>
      </w:r>
      <w:r>
        <w:rPr>
          <w:rFonts w:ascii="Arial" w:eastAsia="Times New Roman" w:hAnsi="Arial" w:cs="Arial"/>
          <w:bCs/>
          <w:lang w:eastAsia="hu-HU"/>
        </w:rPr>
        <w:t>k</w:t>
      </w:r>
      <w:r w:rsidRPr="002E016F">
        <w:rPr>
          <w:rFonts w:ascii="Arial" w:eastAsia="Times New Roman" w:hAnsi="Arial" w:cs="Arial"/>
          <w:bCs/>
          <w:lang w:eastAsia="hu-HU"/>
        </w:rPr>
        <w:t>.</w:t>
      </w:r>
      <w:r w:rsidRPr="003C686D">
        <w:rPr>
          <w:rFonts w:ascii="Arial" w:eastAsia="Times New Roman" w:hAnsi="Arial" w:cs="Arial"/>
          <w:bCs/>
          <w:lang w:eastAsia="hu-HU"/>
        </w:rPr>
        <w:t xml:space="preserve">  </w:t>
      </w:r>
    </w:p>
    <w:p w14:paraId="2C001031" w14:textId="77777777" w:rsidR="00B67ABA" w:rsidRPr="00D660FB" w:rsidRDefault="00B67ABA" w:rsidP="00B67ABA">
      <w:pPr>
        <w:pStyle w:val="Listaszerbekezds"/>
        <w:numPr>
          <w:ilvl w:val="0"/>
          <w:numId w:val="30"/>
        </w:numPr>
        <w:shd w:val="clear" w:color="auto" w:fill="FFFFFF"/>
        <w:spacing w:before="150" w:after="150" w:line="240" w:lineRule="auto"/>
        <w:rPr>
          <w:rFonts w:ascii="Arial" w:eastAsia="Times New Roman" w:hAnsi="Arial" w:cs="Arial"/>
          <w:b/>
          <w:bCs/>
          <w:sz w:val="24"/>
          <w:lang w:eastAsia="hu-HU"/>
        </w:rPr>
      </w:pPr>
      <w:r w:rsidRPr="00D660FB">
        <w:rPr>
          <w:rFonts w:ascii="Arial" w:eastAsia="Times New Roman" w:hAnsi="Arial" w:cs="Arial"/>
          <w:b/>
          <w:bCs/>
          <w:sz w:val="24"/>
          <w:lang w:eastAsia="hu-HU"/>
        </w:rPr>
        <w:t>Az adatokhoz való hozzáférés és adatbiztonsági intézkedések</w:t>
      </w:r>
    </w:p>
    <w:p w14:paraId="197A016B" w14:textId="77777777" w:rsidR="00B67ABA" w:rsidRPr="003C686D" w:rsidRDefault="00B67ABA" w:rsidP="00B67ABA">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Az adatokhoz való hozzáférés és az adattovábbítás: </w:t>
      </w: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által kezelt adatokhoz kizárólag az adatkezelő</w:t>
      </w:r>
      <w:r>
        <w:rPr>
          <w:rFonts w:ascii="Arial" w:eastAsia="Times New Roman" w:hAnsi="Arial" w:cs="Arial"/>
          <w:bCs/>
          <w:lang w:eastAsia="hu-HU"/>
        </w:rPr>
        <w:t>k</w:t>
      </w:r>
      <w:r w:rsidRPr="003C686D">
        <w:rPr>
          <w:rFonts w:ascii="Arial" w:eastAsia="Times New Roman" w:hAnsi="Arial" w:cs="Arial"/>
          <w:bCs/>
          <w:lang w:eastAsia="hu-HU"/>
        </w:rPr>
        <w:t xml:space="preserve">, valamint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azon munkatársai férhetnek hozzá, akiknek feladataik ellátásához ez elengedhetetlenül szükséges. </w:t>
      </w:r>
    </w:p>
    <w:p w14:paraId="789522A3" w14:textId="77777777" w:rsidR="00B67ABA" w:rsidRPr="003C686D" w:rsidRDefault="00B67ABA" w:rsidP="00B67ABA">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kezelt személyes adatokat, csak azon szerződéses partnerei</w:t>
      </w:r>
      <w:r>
        <w:rPr>
          <w:rFonts w:ascii="Arial" w:eastAsia="Times New Roman" w:hAnsi="Arial" w:cs="Arial"/>
          <w:bCs/>
          <w:lang w:eastAsia="hu-HU"/>
        </w:rPr>
        <w:t>k</w:t>
      </w:r>
      <w:r w:rsidRPr="003C686D">
        <w:rPr>
          <w:rFonts w:ascii="Arial" w:eastAsia="Times New Roman" w:hAnsi="Arial" w:cs="Arial"/>
          <w:bCs/>
          <w:lang w:eastAsia="hu-HU"/>
        </w:rPr>
        <w:t xml:space="preserve"> felé továbbítj</w:t>
      </w:r>
      <w:r>
        <w:rPr>
          <w:rFonts w:ascii="Arial" w:eastAsia="Times New Roman" w:hAnsi="Arial" w:cs="Arial"/>
          <w:bCs/>
          <w:lang w:eastAsia="hu-HU"/>
        </w:rPr>
        <w:t>ák</w:t>
      </w:r>
      <w:r w:rsidRPr="003C686D">
        <w:rPr>
          <w:rFonts w:ascii="Arial" w:eastAsia="Times New Roman" w:hAnsi="Arial" w:cs="Arial"/>
          <w:bCs/>
          <w:lang w:eastAsia="hu-HU"/>
        </w:rPr>
        <w:t xml:space="preserve">, akiknek a továbbított adatok feldolgozása, illetve kezelése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kkel</w:t>
      </w:r>
      <w:r w:rsidRPr="003C686D">
        <w:rPr>
          <w:rFonts w:ascii="Arial" w:eastAsia="Times New Roman" w:hAnsi="Arial" w:cs="Arial"/>
          <w:bCs/>
          <w:lang w:eastAsia="hu-HU"/>
        </w:rPr>
        <w:t xml:space="preserve"> e célból kötött szerződés</w:t>
      </w:r>
      <w:r>
        <w:rPr>
          <w:rFonts w:ascii="Arial" w:eastAsia="Times New Roman" w:hAnsi="Arial" w:cs="Arial"/>
          <w:bCs/>
          <w:lang w:eastAsia="hu-HU"/>
        </w:rPr>
        <w:t>ek</w:t>
      </w:r>
      <w:r w:rsidRPr="003C686D">
        <w:rPr>
          <w:rFonts w:ascii="Arial" w:eastAsia="Times New Roman" w:hAnsi="Arial" w:cs="Arial"/>
          <w:bCs/>
          <w:lang w:eastAsia="hu-HU"/>
        </w:rPr>
        <w:t xml:space="preserve"> alapján kötelesség</w:t>
      </w:r>
      <w:r>
        <w:rPr>
          <w:rFonts w:ascii="Arial" w:eastAsia="Times New Roman" w:hAnsi="Arial" w:cs="Arial"/>
          <w:bCs/>
          <w:lang w:eastAsia="hu-HU"/>
        </w:rPr>
        <w:t>ük</w:t>
      </w:r>
      <w:r w:rsidRPr="003C686D">
        <w:rPr>
          <w:rFonts w:ascii="Arial" w:eastAsia="Times New Roman" w:hAnsi="Arial" w:cs="Arial"/>
          <w:bCs/>
          <w:lang w:eastAsia="hu-HU"/>
        </w:rPr>
        <w:t xml:space="preserv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 személyes adatok továbbítását megelőzően meggyőződ</w:t>
      </w:r>
      <w:r>
        <w:rPr>
          <w:rFonts w:ascii="Arial" w:eastAsia="Times New Roman" w:hAnsi="Arial" w:cs="Arial"/>
          <w:bCs/>
          <w:lang w:eastAsia="hu-HU"/>
        </w:rPr>
        <w:t>tek</w:t>
      </w:r>
      <w:r w:rsidRPr="003C686D">
        <w:rPr>
          <w:rFonts w:ascii="Arial" w:eastAsia="Times New Roman" w:hAnsi="Arial" w:cs="Arial"/>
          <w:bCs/>
          <w:lang w:eastAsia="hu-HU"/>
        </w:rPr>
        <w:t xml:space="preserve"> arról, hogy ezen szerződéses partnerei</w:t>
      </w:r>
      <w:r>
        <w:rPr>
          <w:rFonts w:ascii="Arial" w:eastAsia="Times New Roman" w:hAnsi="Arial" w:cs="Arial"/>
          <w:bCs/>
          <w:lang w:eastAsia="hu-HU"/>
        </w:rPr>
        <w:t>k</w:t>
      </w:r>
      <w:r w:rsidRPr="003C686D">
        <w:rPr>
          <w:rFonts w:ascii="Arial" w:eastAsia="Times New Roman" w:hAnsi="Arial" w:cs="Arial"/>
          <w:bCs/>
          <w:lang w:eastAsia="hu-HU"/>
        </w:rPr>
        <w:t>, illetőleg ezen szerződéses partnere</w:t>
      </w:r>
      <w:r>
        <w:rPr>
          <w:rFonts w:ascii="Arial" w:eastAsia="Times New Roman" w:hAnsi="Arial" w:cs="Arial"/>
          <w:bCs/>
          <w:lang w:eastAsia="hu-HU"/>
        </w:rPr>
        <w:t>k</w:t>
      </w:r>
      <w:r w:rsidRPr="003C686D">
        <w:rPr>
          <w:rFonts w:ascii="Arial" w:eastAsia="Times New Roman" w:hAnsi="Arial" w:cs="Arial"/>
          <w:bCs/>
          <w:lang w:eastAsia="hu-HU"/>
        </w:rPr>
        <w:t xml:space="preserve"> által folytatott adatkezelés</w:t>
      </w:r>
      <w:r>
        <w:rPr>
          <w:rFonts w:ascii="Arial" w:eastAsia="Times New Roman" w:hAnsi="Arial" w:cs="Arial"/>
          <w:bCs/>
          <w:lang w:eastAsia="hu-HU"/>
        </w:rPr>
        <w:t>ek</w:t>
      </w:r>
      <w:r w:rsidRPr="003C686D">
        <w:rPr>
          <w:rFonts w:ascii="Arial" w:eastAsia="Times New Roman" w:hAnsi="Arial" w:cs="Arial"/>
          <w:bCs/>
          <w:lang w:eastAsia="hu-HU"/>
        </w:rPr>
        <w:t>, és adatfeldolgozási gyakorlat megfelelnek a vonatkozó adatvédelmi jogszabályoknak és belső szabályozóknak. Az adattovábbítás, illetve a szerződéses partner</w:t>
      </w:r>
      <w:r>
        <w:rPr>
          <w:rFonts w:ascii="Arial" w:eastAsia="Times New Roman" w:hAnsi="Arial" w:cs="Arial"/>
          <w:bCs/>
          <w:lang w:eastAsia="hu-HU"/>
        </w:rPr>
        <w:t>ek</w:t>
      </w:r>
      <w:r w:rsidRPr="003C686D">
        <w:rPr>
          <w:rFonts w:ascii="Arial" w:eastAsia="Times New Roman" w:hAnsi="Arial" w:cs="Arial"/>
          <w:bCs/>
          <w:lang w:eastAsia="hu-HU"/>
        </w:rPr>
        <w:t xml:space="preserve"> által folytatott adatkezelés</w:t>
      </w:r>
      <w:r>
        <w:rPr>
          <w:rFonts w:ascii="Arial" w:eastAsia="Times New Roman" w:hAnsi="Arial" w:cs="Arial"/>
          <w:bCs/>
          <w:lang w:eastAsia="hu-HU"/>
        </w:rPr>
        <w:t>ek</w:t>
      </w:r>
      <w:r w:rsidRPr="003C686D">
        <w:rPr>
          <w:rFonts w:ascii="Arial" w:eastAsia="Times New Roman" w:hAnsi="Arial" w:cs="Arial"/>
          <w:bCs/>
          <w:lang w:eastAsia="hu-HU"/>
        </w:rPr>
        <w:t>, vagy adatfeldolgozás</w:t>
      </w:r>
      <w:r>
        <w:rPr>
          <w:rFonts w:ascii="Arial" w:eastAsia="Times New Roman" w:hAnsi="Arial" w:cs="Arial"/>
          <w:bCs/>
          <w:lang w:eastAsia="hu-HU"/>
        </w:rPr>
        <w:t>ok</w:t>
      </w:r>
      <w:r w:rsidRPr="003C686D">
        <w:rPr>
          <w:rFonts w:ascii="Arial" w:eastAsia="Times New Roman" w:hAnsi="Arial" w:cs="Arial"/>
          <w:bCs/>
          <w:lang w:eastAsia="hu-HU"/>
        </w:rPr>
        <w:t xml:space="preserve"> körülményei rögzítésre kerülnek a két fél között megkötött szerződésben. Ezen adattovábbítások ténye</w:t>
      </w:r>
      <w:r>
        <w:rPr>
          <w:rFonts w:ascii="Arial" w:eastAsia="Times New Roman" w:hAnsi="Arial" w:cs="Arial"/>
          <w:bCs/>
          <w:lang w:eastAsia="hu-HU"/>
        </w:rPr>
        <w:t>,</w:t>
      </w:r>
      <w:r w:rsidRPr="003C686D">
        <w:rPr>
          <w:rFonts w:ascii="Arial" w:eastAsia="Times New Roman" w:hAnsi="Arial" w:cs="Arial"/>
          <w:bCs/>
          <w:lang w:eastAsia="hu-HU"/>
        </w:rPr>
        <w:t xml:space="preserve"> illetve körülményei az egyes adatkezelések részletezésének keretében kerülnek rögzítésre. (Tájékoztató 7. pont.)</w:t>
      </w:r>
    </w:p>
    <w:p w14:paraId="0C5EACF9" w14:textId="77777777" w:rsidR="00B67ABA" w:rsidRPr="003C686D" w:rsidRDefault="00B67ABA" w:rsidP="00B67ABA">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kezelt személyes adatokat, a fentiekben kifejtetteken túl, csak rendkívüli esetekben továbbítj</w:t>
      </w:r>
      <w:r>
        <w:rPr>
          <w:rFonts w:ascii="Arial" w:eastAsia="Times New Roman" w:hAnsi="Arial" w:cs="Arial"/>
          <w:bCs/>
          <w:lang w:eastAsia="hu-HU"/>
        </w:rPr>
        <w:t>ák</w:t>
      </w:r>
      <w:r w:rsidRPr="003C686D">
        <w:rPr>
          <w:rFonts w:ascii="Arial" w:eastAsia="Times New Roman" w:hAnsi="Arial" w:cs="Arial"/>
          <w:bCs/>
          <w:lang w:eastAsia="hu-HU"/>
        </w:rPr>
        <w:t>, kizárólag az erre törvényileg feljogosított hatóságok számára, amennyiben ezt szám</w:t>
      </w:r>
      <w:r>
        <w:rPr>
          <w:rFonts w:ascii="Arial" w:eastAsia="Times New Roman" w:hAnsi="Arial" w:cs="Arial"/>
          <w:bCs/>
          <w:lang w:eastAsia="hu-HU"/>
        </w:rPr>
        <w:t>ukra</w:t>
      </w:r>
      <w:r w:rsidRPr="003C686D">
        <w:rPr>
          <w:rFonts w:ascii="Arial" w:eastAsia="Times New Roman" w:hAnsi="Arial" w:cs="Arial"/>
          <w:bCs/>
          <w:lang w:eastAsia="hu-HU"/>
        </w:rPr>
        <w:t xml:space="preserve"> jogszabályok előírják, illetve erre vonatkozóan a hatóságok megkeresik. Ezen adattovábbításokról az adatkezelő</w:t>
      </w:r>
      <w:r>
        <w:rPr>
          <w:rFonts w:ascii="Arial" w:eastAsia="Times New Roman" w:hAnsi="Arial" w:cs="Arial"/>
          <w:bCs/>
          <w:lang w:eastAsia="hu-HU"/>
        </w:rPr>
        <w:t>k</w:t>
      </w:r>
      <w:r w:rsidRPr="003C686D">
        <w:rPr>
          <w:rFonts w:ascii="Arial" w:eastAsia="Times New Roman" w:hAnsi="Arial" w:cs="Arial"/>
          <w:bCs/>
          <w:lang w:eastAsia="hu-HU"/>
        </w:rPr>
        <w:t xml:space="preserve"> külön nyilvántartást vezet. </w:t>
      </w:r>
    </w:p>
    <w:p w14:paraId="271E7359" w14:textId="77777777" w:rsidR="00B67ABA" w:rsidRPr="003C686D" w:rsidRDefault="00B67ABA" w:rsidP="00B67ABA">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Adatbiztonsági intézkedések</w:t>
      </w:r>
      <w:r w:rsidRPr="003C686D">
        <w:rPr>
          <w:rFonts w:ascii="Arial" w:eastAsia="Times New Roman" w:hAnsi="Arial" w:cs="Arial"/>
          <w:bCs/>
          <w:lang w:eastAsia="hu-HU"/>
        </w:rPr>
        <w:t xml:space="preserve">: Az </w:t>
      </w:r>
      <w:r>
        <w:rPr>
          <w:rFonts w:ascii="Arial" w:eastAsia="Times New Roman" w:hAnsi="Arial" w:cs="Arial"/>
          <w:bCs/>
          <w:lang w:eastAsia="hu-HU"/>
        </w:rPr>
        <w:t>A</w:t>
      </w:r>
      <w:r w:rsidRPr="003C686D">
        <w:rPr>
          <w:rFonts w:ascii="Arial" w:eastAsia="Times New Roman" w:hAnsi="Arial" w:cs="Arial"/>
          <w:bCs/>
          <w:lang w:eastAsia="hu-HU"/>
        </w:rPr>
        <w:t>datkezelő</w:t>
      </w:r>
      <w:r>
        <w:rPr>
          <w:rFonts w:ascii="Arial" w:eastAsia="Times New Roman" w:hAnsi="Arial" w:cs="Arial"/>
          <w:bCs/>
          <w:lang w:eastAsia="hu-HU"/>
        </w:rPr>
        <w:t>k</w:t>
      </w:r>
      <w:r w:rsidRPr="003C686D">
        <w:rPr>
          <w:rFonts w:ascii="Arial" w:eastAsia="Times New Roman" w:hAnsi="Arial" w:cs="Arial"/>
          <w:bCs/>
          <w:lang w:eastAsia="hu-HU"/>
        </w:rPr>
        <w:t xml:space="preserve"> az által</w:t>
      </w:r>
      <w:r>
        <w:rPr>
          <w:rFonts w:ascii="Arial" w:eastAsia="Times New Roman" w:hAnsi="Arial" w:cs="Arial"/>
          <w:bCs/>
          <w:lang w:eastAsia="hu-HU"/>
        </w:rPr>
        <w:t>uk</w:t>
      </w:r>
      <w:r w:rsidRPr="003C686D">
        <w:rPr>
          <w:rFonts w:ascii="Arial" w:eastAsia="Times New Roman" w:hAnsi="Arial" w:cs="Arial"/>
          <w:bCs/>
          <w:lang w:eastAsia="hu-HU"/>
        </w:rPr>
        <w:t xml:space="preserve"> rögzített elektronikus adatokat bizalmasan kezeli, és a fenti székhely</w:t>
      </w:r>
      <w:r>
        <w:rPr>
          <w:rFonts w:ascii="Arial" w:eastAsia="Times New Roman" w:hAnsi="Arial" w:cs="Arial"/>
          <w:bCs/>
          <w:lang w:eastAsia="hu-HU"/>
        </w:rPr>
        <w:t>ükön</w:t>
      </w:r>
      <w:r w:rsidRPr="003C686D">
        <w:rPr>
          <w:rFonts w:ascii="Arial" w:eastAsia="Times New Roman" w:hAnsi="Arial" w:cs="Arial"/>
          <w:bCs/>
          <w:lang w:eastAsia="hu-HU"/>
        </w:rPr>
        <w:t xml:space="preserve"> lévő számítógépeken, valamint az ott működtetett szerveren tárolj</w:t>
      </w:r>
      <w:r>
        <w:rPr>
          <w:rFonts w:ascii="Arial" w:eastAsia="Times New Roman" w:hAnsi="Arial" w:cs="Arial"/>
          <w:bCs/>
          <w:lang w:eastAsia="hu-HU"/>
        </w:rPr>
        <w:t>ák</w:t>
      </w:r>
      <w:r w:rsidRPr="003C686D">
        <w:rPr>
          <w:rFonts w:ascii="Arial" w:eastAsia="Times New Roman" w:hAnsi="Arial" w:cs="Arial"/>
          <w:bCs/>
          <w:lang w:eastAsia="hu-HU"/>
        </w:rPr>
        <w:t xml:space="preserve">. Az adatok tárolásának módja a vonatkozó adatvédelmi jogszabályoknak megfelel. Az adatok megfelelő biztonsági intézkedésekkel védettek. </w:t>
      </w:r>
    </w:p>
    <w:p w14:paraId="2AF47323" w14:textId="563BDB39" w:rsidR="00C513BF" w:rsidRDefault="00B67ABA" w:rsidP="00B67ABA">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A papír alapú adatbázisokban kezelt személyes adatokat az adatkezelő</w:t>
      </w:r>
      <w:r>
        <w:rPr>
          <w:rFonts w:ascii="Arial" w:eastAsia="Times New Roman" w:hAnsi="Arial" w:cs="Arial"/>
          <w:bCs/>
          <w:lang w:eastAsia="hu-HU"/>
        </w:rPr>
        <w:t>k</w:t>
      </w:r>
      <w:r w:rsidRPr="003C686D">
        <w:rPr>
          <w:rFonts w:ascii="Arial" w:eastAsia="Times New Roman" w:hAnsi="Arial" w:cs="Arial"/>
          <w:bCs/>
          <w:lang w:eastAsia="hu-HU"/>
        </w:rPr>
        <w:t xml:space="preserve"> és a fenti székhely</w:t>
      </w:r>
      <w:r>
        <w:rPr>
          <w:rFonts w:ascii="Arial" w:eastAsia="Times New Roman" w:hAnsi="Arial" w:cs="Arial"/>
          <w:bCs/>
          <w:lang w:eastAsia="hu-HU"/>
        </w:rPr>
        <w:t>ükön</w:t>
      </w:r>
      <w:r w:rsidRPr="003C686D">
        <w:rPr>
          <w:rFonts w:ascii="Arial" w:eastAsia="Times New Roman" w:hAnsi="Arial" w:cs="Arial"/>
          <w:bCs/>
          <w:lang w:eastAsia="hu-HU"/>
        </w:rPr>
        <w:t xml:space="preserve"> tárolj</w:t>
      </w:r>
      <w:r>
        <w:rPr>
          <w:rFonts w:ascii="Arial" w:eastAsia="Times New Roman" w:hAnsi="Arial" w:cs="Arial"/>
          <w:bCs/>
          <w:lang w:eastAsia="hu-HU"/>
        </w:rPr>
        <w:t>ák</w:t>
      </w:r>
      <w:r w:rsidRPr="003C686D">
        <w:rPr>
          <w:rFonts w:ascii="Arial" w:eastAsia="Times New Roman" w:hAnsi="Arial" w:cs="Arial"/>
          <w:bCs/>
          <w:lang w:eastAsia="hu-HU"/>
        </w:rPr>
        <w:t>. Az aktuálisan használaton kívül lévő adatbázisok elzárásra kerülnek. A tárolás helye megfelelő biztonsági intézkedésekkel, berendezésekkel, eszközökkel védett.</w:t>
      </w:r>
      <w:bookmarkEnd w:id="1"/>
      <w:bookmarkEnd w:id="2"/>
    </w:p>
    <w:p w14:paraId="7EF1BDE8" w14:textId="65D9A39D" w:rsidR="00C513BF" w:rsidRPr="00B67ABA" w:rsidRDefault="00C513BF" w:rsidP="00B67ABA">
      <w:pPr>
        <w:pStyle w:val="Listaszerbekezds"/>
        <w:numPr>
          <w:ilvl w:val="0"/>
          <w:numId w:val="30"/>
        </w:numPr>
        <w:shd w:val="clear" w:color="auto" w:fill="FFFFFF"/>
        <w:spacing w:before="150" w:after="150" w:line="240" w:lineRule="auto"/>
        <w:rPr>
          <w:rFonts w:ascii="Arial" w:eastAsia="Times New Roman" w:hAnsi="Arial" w:cs="Arial"/>
          <w:b/>
          <w:bCs/>
          <w:sz w:val="24"/>
          <w:lang w:eastAsia="hu-HU"/>
        </w:rPr>
      </w:pPr>
      <w:r w:rsidRPr="00B67ABA">
        <w:rPr>
          <w:rFonts w:ascii="Arial" w:eastAsia="Times New Roman" w:hAnsi="Arial" w:cs="Arial"/>
          <w:b/>
          <w:bCs/>
          <w:sz w:val="24"/>
          <w:lang w:eastAsia="hu-HU"/>
        </w:rPr>
        <w:t>Az érintett jogai</w:t>
      </w:r>
    </w:p>
    <w:p w14:paraId="1B0F7654" w14:textId="77777777" w:rsidR="00C513BF" w:rsidRPr="003C686D" w:rsidRDefault="00C513BF" w:rsidP="00C513BF">
      <w:pPr>
        <w:shd w:val="clear" w:color="auto" w:fill="FFFFFF"/>
        <w:spacing w:before="150" w:after="150" w:line="240" w:lineRule="auto"/>
        <w:jc w:val="both"/>
        <w:rPr>
          <w:rFonts w:ascii="Arial" w:eastAsia="Times New Roman" w:hAnsi="Arial" w:cs="Arial"/>
          <w:b/>
          <w:bCs/>
          <w:lang w:eastAsia="hu-HU"/>
        </w:rPr>
      </w:pPr>
      <w:r w:rsidRPr="003C686D">
        <w:rPr>
          <w:rFonts w:ascii="Arial" w:eastAsia="Times New Roman" w:hAnsi="Arial" w:cs="Arial"/>
          <w:b/>
          <w:bCs/>
          <w:lang w:eastAsia="hu-HU"/>
        </w:rPr>
        <w:t>Tájékoztatáshoz való jog:</w:t>
      </w:r>
      <w:r w:rsidRPr="003C686D">
        <w:rPr>
          <w:rFonts w:ascii="Arial" w:eastAsia="Times New Roman" w:hAnsi="Arial" w:cs="Arial"/>
          <w:bCs/>
          <w:lang w:eastAsia="hu-HU"/>
        </w:rPr>
        <w:t xml:space="preserve"> Az érintettnek joga van a személyes adatainak kezelésével kapcsolatosan a tömör, átlátható és érthető tájékoztatáshoz. Ezen tájékoztatásnak könnyen hozzáférhető formában, világosan és közérthetően, valamint az érintett számára tökéletesen érthető nyelven megfogalmazva tartalmaznia kell az adatkezelés összes lényeges körülményét. </w:t>
      </w:r>
    </w:p>
    <w:p w14:paraId="3B3B3089"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amennyiben a személyes adatokat az érintettől szerezi be, úgy az adatok beszerzését megelőzően megadja az érintettnek a megfelelő tájékoztatást. </w:t>
      </w:r>
    </w:p>
    <w:p w14:paraId="68C1BE33"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 személyes adatokat az adatkezelő nem az érintettől szerezte be, azok megszerzését követő ésszerű határidőn, de legfeljebb egy hónapon belül megadja a megfelelő tájékoztatást az érintettnek. </w:t>
      </w:r>
    </w:p>
    <w:p w14:paraId="6BAAA0D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Ha a személyes adatokat az érintettel való kapcsolattartás céljára használják fel, akkor legkésőbb az érintettel való első kapcsolattartás alkalmával, ha pedig a személyes adatokat várhatóan más címzettel is közlik, akkor legkésőbb a személyes adatok első alkalommal való közlésekor meg kell adni az érintett számára a megfelelő tájékoztatást. </w:t>
      </w:r>
    </w:p>
    <w:p w14:paraId="0BE92AAE"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az érintett az adatkezelőtől tájékoztatást kér az adatainak kezelésével kapcsolatban őt megillető jogok érvényesüléséről, illetve az adatkezelés körülményeiről, úgy az adatkezelő indokolatlan késedelem nélkül, de legfeljebb az erre vonatkozó kérelem beérkezésétől számított egy hónapon belül számára a megfelelő tájékoztatást megadja. A </w:t>
      </w:r>
      <w:r w:rsidRPr="003C686D">
        <w:rPr>
          <w:rFonts w:ascii="Arial" w:eastAsia="Times New Roman" w:hAnsi="Arial" w:cs="Arial"/>
          <w:bCs/>
          <w:lang w:eastAsia="hu-HU"/>
        </w:rPr>
        <w:lastRenderedPageBreak/>
        <w:t xml:space="preserve">kérelem összetettsége esetén ezen határidő további két hónappal meghosszabbítható. A határidő </w:t>
      </w:r>
      <w:proofErr w:type="spellStart"/>
      <w:r w:rsidRPr="003C686D">
        <w:rPr>
          <w:rFonts w:ascii="Arial" w:eastAsia="Times New Roman" w:hAnsi="Arial" w:cs="Arial"/>
          <w:bCs/>
          <w:lang w:eastAsia="hu-HU"/>
        </w:rPr>
        <w:t>meghosszabításának</w:t>
      </w:r>
      <w:proofErr w:type="spellEnd"/>
      <w:r w:rsidRPr="003C686D">
        <w:rPr>
          <w:rFonts w:ascii="Arial" w:eastAsia="Times New Roman" w:hAnsi="Arial" w:cs="Arial"/>
          <w:bCs/>
          <w:lang w:eastAsia="hu-HU"/>
        </w:rPr>
        <w:t xml:space="preserve"> tényéről az érintettet tájékoztatni kell. </w:t>
      </w:r>
    </w:p>
    <w:p w14:paraId="0B170F49"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Amennyiben az adatkezelő a kérelemmel kapcsolatban nem tesz intézkedéseket, erről a kérelmezőt, az elmaradás okainak és az érintett panasztételi lehetőségének </w:t>
      </w:r>
      <w:proofErr w:type="gramStart"/>
      <w:r w:rsidRPr="003C686D">
        <w:rPr>
          <w:rFonts w:ascii="Arial" w:eastAsia="Times New Roman" w:hAnsi="Arial" w:cs="Arial"/>
          <w:bCs/>
          <w:lang w:eastAsia="hu-HU"/>
        </w:rPr>
        <w:t>megjelölésével  tájékoztatja</w:t>
      </w:r>
      <w:proofErr w:type="gramEnd"/>
      <w:r w:rsidRPr="003C686D">
        <w:rPr>
          <w:rFonts w:ascii="Arial" w:eastAsia="Times New Roman" w:hAnsi="Arial" w:cs="Arial"/>
          <w:bCs/>
          <w:lang w:eastAsia="hu-HU"/>
        </w:rPr>
        <w:t>.</w:t>
      </w:r>
    </w:p>
    <w:p w14:paraId="0EB20E3B"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 tájékoztatást és az ezzel kapcsolatos intézkedéseit az adatkezelőnek díjmentesen kell biztosítani. Ha azonban az érintett kérelme egyértelműen megalapozatlan, vagy – különösen az ismétlődő jellege miatt – túlzó, az adatkezelő, figyelemmel a kért információ, vagy tájékoztatás nyújtásával, illetőleg intézkedések megtételével járó adminisztratív költségekre, ésszerű összegű díjat számíthat fel, vagy megtagadhatja a kérelem alapján történő intézkedést. </w:t>
      </w:r>
    </w:p>
    <w:p w14:paraId="5FD8B570"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Hozzáféréshez való jog:</w:t>
      </w:r>
      <w:r w:rsidRPr="003C686D">
        <w:rPr>
          <w:rFonts w:ascii="Arial" w:eastAsia="Times New Roman" w:hAnsi="Arial" w:cs="Arial"/>
          <w:bCs/>
          <w:lang w:eastAsia="hu-HU"/>
        </w:rPr>
        <w:t xml:space="preserve"> az érintett jogosult arra, hogy az adatkezelőtől visszajelzést kapjon arra vonatkozóan, hogy személyes adatainak kezelése folyamatban van-e, és ha ilyen adatkezelés folyamatban van, a személyes adatokhoz, illetőleg az alábbi információkhoz hozzáférést kapjon: Az adatkezelés célja, az érintett személyes adatok kategóriái, a címzettek, vagy a címzettek kategóriái, az adatok tárolásának tervezett időtartama, az érintett ezen fejezetben alább felsorolt adatkezeléssel kapcsolatos jogai, az érintett panaszjoga. </w:t>
      </w:r>
      <w:proofErr w:type="gramStart"/>
      <w:r w:rsidRPr="003C686D">
        <w:rPr>
          <w:rFonts w:ascii="Arial" w:eastAsia="Times New Roman" w:hAnsi="Arial" w:cs="Arial"/>
          <w:bCs/>
          <w:lang w:eastAsia="hu-HU"/>
        </w:rPr>
        <w:t>Továbbá</w:t>
      </w:r>
      <w:proofErr w:type="gramEnd"/>
      <w:r w:rsidRPr="003C686D">
        <w:rPr>
          <w:rFonts w:ascii="Arial" w:eastAsia="Times New Roman" w:hAnsi="Arial" w:cs="Arial"/>
          <w:bCs/>
          <w:lang w:eastAsia="hu-HU"/>
        </w:rPr>
        <w:t xml:space="preserve"> ha az adatokat nem az érintettől gyűjtötték, akkor a forrásukra vonatkozó információról, annak tényéről, hogy automatizált döntéshozatal, illetve profilalkotás történt-e az adatkezelés során, illetőleg arról, hogy a személyes adatokat harmadik országba továbbították-e. </w:t>
      </w:r>
    </w:p>
    <w:p w14:paraId="17B578E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adatkezelő az adatkezelés tárgyát képező adatokat az érintett rendelkezésére bocsátja. Az érintett által kért további másolatokért az adatkezelő az adminisztratív költségeken alapuló ésszerű mértékű díjat számíthat fel.    </w:t>
      </w:r>
    </w:p>
    <w:p w14:paraId="27EB3EDC"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Adatok helyesbítésének kérése:</w:t>
      </w:r>
      <w:r w:rsidRPr="003C686D">
        <w:rPr>
          <w:rFonts w:ascii="Arial" w:eastAsia="Times New Roman" w:hAnsi="Arial" w:cs="Arial"/>
          <w:bCs/>
          <w:lang w:eastAsia="hu-HU"/>
        </w:rPr>
        <w:t xml:space="preserve"> Az érintett jogosult arra, hogy kérésére az adatkezelő indokolatlan késedelem nélkül helyesbítse, illetve kiegészítse a rá vonatkozó pontatlan személyes adatokat.</w:t>
      </w:r>
    </w:p>
    <w:p w14:paraId="06D73FB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Törléshez és elfeledtetéshez való jog: </w:t>
      </w:r>
      <w:r w:rsidRPr="003C686D">
        <w:rPr>
          <w:rFonts w:ascii="Arial" w:eastAsia="Times New Roman" w:hAnsi="Arial" w:cs="Arial"/>
          <w:bCs/>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0AB3EF07"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adatokra már nincs szükség abból a célból, amelyből azokat gyűjtötték vagy más módon kezelték;</w:t>
      </w:r>
    </w:p>
    <w:p w14:paraId="33E5A514"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Az érintett visszavonja az adatkezelés alapját képező hozzájárulását, és az adatkezelésnek nincs más jogalapja;</w:t>
      </w:r>
    </w:p>
    <w:p w14:paraId="0BFAB953"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Az érintett tiltakozik az adatkezelés ellen, és nincs elsőbbséget élvező jogszerű ok az adatkezelésre;</w:t>
      </w:r>
    </w:p>
    <w:p w14:paraId="2CA45C73"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adatokat jogellenesen kezelték;</w:t>
      </w:r>
    </w:p>
    <w:p w14:paraId="387B8391"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adatokat az adatkezelőre alkalmazandó uniós vagy tagállami jogban előírt jogi kötelezettség teljesítéséhez törölni kell;</w:t>
      </w:r>
    </w:p>
    <w:p w14:paraId="757318B4" w14:textId="77777777" w:rsidR="00C513BF" w:rsidRPr="003C686D" w:rsidRDefault="00C513BF" w:rsidP="00C513BF">
      <w:pPr>
        <w:numPr>
          <w:ilvl w:val="0"/>
          <w:numId w:val="6"/>
        </w:numPr>
        <w:shd w:val="clear" w:color="auto" w:fill="FFFFFF"/>
        <w:spacing w:before="150" w:after="150" w:line="240" w:lineRule="auto"/>
        <w:ind w:left="284"/>
        <w:contextualSpacing/>
        <w:jc w:val="both"/>
        <w:rPr>
          <w:rFonts w:ascii="Arial" w:eastAsia="Times New Roman" w:hAnsi="Arial" w:cs="Arial"/>
          <w:bCs/>
          <w:lang w:eastAsia="hu-HU"/>
        </w:rPr>
      </w:pPr>
      <w:r w:rsidRPr="003C686D">
        <w:rPr>
          <w:rFonts w:ascii="Arial" w:eastAsia="Times New Roman" w:hAnsi="Arial" w:cs="Arial"/>
          <w:bCs/>
          <w:lang w:eastAsia="hu-HU"/>
        </w:rPr>
        <w:t>A személyes adatok gyűjtésére 16 éven aluli gyermekek részére az információs társadalommal összefüggő szolgáltatások kínálásával kapcsolatosan került sor.</w:t>
      </w:r>
    </w:p>
    <w:p w14:paraId="5B87B916"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Ha az adatkezelőnek olyan személyes adatokat kell törölnie, melyet korábban nyilvánosságra hozott, úgy az összes tőle ésszerűen elvárható lépést meg kell tennie annak érdekében, hogy az adatot rajta kívül minden olyan adatkezelő is törölje, aki azt a nyilvánosságra hozatalt követően tőle átvette. </w:t>
      </w:r>
    </w:p>
    <w:p w14:paraId="00D4590A"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 xml:space="preserve">Az adatok törlésére az adatkezelőnek az érintett kérelme ellenére sincs lehetősége, ha az adatok további kezelésére az alábbi okok valamelyike miatt van szükség: A véleménynyilvánítás szabadságához és a tájékozódáshoz való jog gyakorlásához, valamely az adatkezelőre vonatkozó jogi kötelezettség teljesítéséhez, a népegészségügy területét érintő közérdekből, közérdekű archiválás, tudományos és történelmi kutatás céljából, vagy </w:t>
      </w:r>
      <w:r w:rsidRPr="003C686D">
        <w:rPr>
          <w:rFonts w:ascii="Arial" w:eastAsia="Times New Roman" w:hAnsi="Arial" w:cs="Arial"/>
          <w:bCs/>
          <w:lang w:eastAsia="hu-HU"/>
        </w:rPr>
        <w:lastRenderedPageBreak/>
        <w:t>statisztikai célból, illetőleg jogi igények előterjesztéséhez, érvényesítéséhez, illetve védelméhez.</w:t>
      </w:r>
    </w:p>
    <w:p w14:paraId="6D687227"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Az adatkezelés korlátozásához való jog:</w:t>
      </w:r>
      <w:r w:rsidRPr="003C686D">
        <w:rPr>
          <w:rFonts w:ascii="Arial" w:eastAsia="Times New Roman" w:hAnsi="Arial" w:cs="Arial"/>
          <w:bCs/>
          <w:lang w:eastAsia="hu-HU"/>
        </w:rPr>
        <w:t xml:space="preserve"> Az érintett jogosult arra, hogy kérésére az adatkezelő korlátozza az adatkezelést, ha az alábbi körülmények valamelyike teljesül: Az érintett vitatja a személyes adatok pontosságát, az adatkezelés jogellenes, az adatkezelőnek már nincs szüksége a személyes adatokra adatkezelés céljából, de az érintett jogi igényének érvényesítéséhez igényli azokat, az érintett tiltakozik az adatkezelés ellen. </w:t>
      </w:r>
    </w:p>
    <w:p w14:paraId="5AF031BC"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Ha az adatkezelés korlátozás alá esik, a személyes adatokat a tárolás kivételével csak az érintett hozzájárulásával, vagy jogi igények érvényesítéséhez illetőleg fontos közérdekéből lehet kezelni.</w:t>
      </w:r>
    </w:p>
    <w:p w14:paraId="4BB0F082"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 xml:space="preserve">Adathordozhatósághoz való </w:t>
      </w:r>
      <w:proofErr w:type="gramStart"/>
      <w:r w:rsidRPr="003C686D">
        <w:rPr>
          <w:rFonts w:ascii="Arial" w:eastAsia="Times New Roman" w:hAnsi="Arial" w:cs="Arial"/>
          <w:b/>
          <w:bCs/>
          <w:lang w:eastAsia="hu-HU"/>
        </w:rPr>
        <w:t>jog:</w:t>
      </w:r>
      <w:r w:rsidRPr="003C686D">
        <w:rPr>
          <w:rFonts w:ascii="Arial" w:eastAsia="Times New Roman" w:hAnsi="Arial" w:cs="Arial"/>
          <w:bCs/>
          <w:lang w:eastAsia="hu-HU"/>
        </w:rPr>
        <w:t xml:space="preserve">  Az</w:t>
      </w:r>
      <w:proofErr w:type="gramEnd"/>
      <w:r w:rsidRPr="003C686D">
        <w:rPr>
          <w:rFonts w:ascii="Arial" w:eastAsia="Times New Roman" w:hAnsi="Arial" w:cs="Arial"/>
          <w:bCs/>
          <w:lang w:eastAsia="hu-HU"/>
        </w:rPr>
        <w:t xml:space="preserve"> érintett jogosult arra, hogy általa egy adatkezelő rendelkezésére bocsátott személyes adatait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az érintett önkéntes hozzájárulásán, vagy az érintett által megkötött szerződésen alapul, </w:t>
      </w:r>
      <w:proofErr w:type="gramStart"/>
      <w:r w:rsidRPr="003C686D">
        <w:rPr>
          <w:rFonts w:ascii="Arial" w:eastAsia="Times New Roman" w:hAnsi="Arial" w:cs="Arial"/>
          <w:bCs/>
          <w:lang w:eastAsia="hu-HU"/>
        </w:rPr>
        <w:t>illetőleg</w:t>
      </w:r>
      <w:proofErr w:type="gramEnd"/>
      <w:r w:rsidRPr="003C686D">
        <w:rPr>
          <w:rFonts w:ascii="Arial" w:eastAsia="Times New Roman" w:hAnsi="Arial" w:cs="Arial"/>
          <w:bCs/>
          <w:lang w:eastAsia="hu-HU"/>
        </w:rPr>
        <w:t xml:space="preserve"> ha az adatkezelés automatizált módon történik. Ha ez technikailag megvalósítható az érintett kérheti, hogy az adattovábbítás közvetlenül az adatkezelők között történjen. </w:t>
      </w:r>
    </w:p>
    <w:p w14:paraId="5E0784B0" w14:textId="77777777" w:rsidR="00C513BF" w:rsidRPr="003C686D"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
          <w:bCs/>
          <w:lang w:eastAsia="hu-HU"/>
        </w:rPr>
        <w:t>Tiltakozáshoz való jog:</w:t>
      </w:r>
      <w:r w:rsidRPr="003C686D">
        <w:rPr>
          <w:rFonts w:ascii="Arial" w:eastAsia="Times New Roman" w:hAnsi="Arial" w:cs="Arial"/>
          <w:bCs/>
          <w:lang w:eastAsia="hu-HU"/>
        </w:rPr>
        <w:t xml:space="preserve"> Az érintett jogosult arra, hogy a saját helyzetével kapcsolatos okokból bármikor tiltakozzon személyes adatainak a közérdekű, vagy jogos érdek érvényesítéséhez szükséges kezelése ellen, ideértve az ezen adatkezelésekkel kapcsolatban végzett profilalkotást is. Ebben az esetben az adatkezelő a személyes adatokat nem kezelheti tovább, kivéve, ha az adatkezelő bizonyítja, hogy az adatkezelést olyan kényszerítő </w:t>
      </w:r>
      <w:proofErr w:type="spellStart"/>
      <w:r w:rsidRPr="003C686D">
        <w:rPr>
          <w:rFonts w:ascii="Arial" w:eastAsia="Times New Roman" w:hAnsi="Arial" w:cs="Arial"/>
          <w:bCs/>
          <w:lang w:eastAsia="hu-HU"/>
        </w:rPr>
        <w:t>erejű</w:t>
      </w:r>
      <w:proofErr w:type="spellEnd"/>
      <w:r w:rsidRPr="003C686D">
        <w:rPr>
          <w:rFonts w:ascii="Arial" w:eastAsia="Times New Roman" w:hAnsi="Arial" w:cs="Arial"/>
          <w:bCs/>
          <w:lang w:eastAsia="hu-HU"/>
        </w:rPr>
        <w:t xml:space="preserve"> jogos okok indokolják, amelyek elsőbbséget élveznek az érintett érdekeivel, jogaival és szabadságaival szemben, vagy amelyek jogi igények előterjesztéséhez, érvényesítéséhez vagy védelméhez kapcsolódnak.</w:t>
      </w:r>
    </w:p>
    <w:p w14:paraId="33B9F805" w14:textId="617A4F7E" w:rsidR="004D22E9" w:rsidRPr="00046248" w:rsidRDefault="00C513BF" w:rsidP="00C513BF">
      <w:pPr>
        <w:shd w:val="clear" w:color="auto" w:fill="FFFFFF"/>
        <w:spacing w:before="150" w:after="150" w:line="240" w:lineRule="auto"/>
        <w:jc w:val="both"/>
        <w:rPr>
          <w:rFonts w:ascii="Arial" w:eastAsia="Times New Roman" w:hAnsi="Arial" w:cs="Arial"/>
          <w:bCs/>
          <w:lang w:eastAsia="hu-HU"/>
        </w:rPr>
      </w:pPr>
      <w:r w:rsidRPr="003C686D">
        <w:rPr>
          <w:rFonts w:ascii="Arial" w:eastAsia="Times New Roman" w:hAnsi="Arial" w:cs="Arial"/>
          <w:bCs/>
          <w:lang w:eastAsia="hu-HU"/>
        </w:rPr>
        <w:t>Ha a személyes adatok kezelése közvetlen üzletszerzés érdekében történik (</w:t>
      </w:r>
      <w:proofErr w:type="gramStart"/>
      <w:r w:rsidRPr="003C686D">
        <w:rPr>
          <w:rFonts w:ascii="Arial" w:eastAsia="Times New Roman" w:hAnsi="Arial" w:cs="Arial"/>
          <w:bCs/>
          <w:lang w:eastAsia="hu-HU"/>
        </w:rPr>
        <w:t>ide értve</w:t>
      </w:r>
      <w:proofErr w:type="gramEnd"/>
      <w:r w:rsidRPr="003C686D">
        <w:rPr>
          <w:rFonts w:ascii="Arial" w:eastAsia="Times New Roman" w:hAnsi="Arial" w:cs="Arial"/>
          <w:bCs/>
          <w:lang w:eastAsia="hu-HU"/>
        </w:rPr>
        <w:t xml:space="preserve"> a profilalkotást is), az érintett jogosult arra, hogy bármikor tiltakozzon a rá vonatkozó személyes adatok e célból történő kezelése ellen. Ha az érintett tiltakozik ezen adatkezelés ellen, akkor a személyes adatok a továbbiakban e célból nem kezelhetők.</w:t>
      </w:r>
      <w:r w:rsidR="004D22E9" w:rsidRPr="00046248">
        <w:rPr>
          <w:rFonts w:ascii="Arial" w:eastAsia="Times New Roman" w:hAnsi="Arial" w:cs="Arial"/>
          <w:bCs/>
          <w:lang w:eastAsia="hu-HU"/>
        </w:rPr>
        <w:t xml:space="preserve"> </w:t>
      </w:r>
    </w:p>
    <w:p w14:paraId="28DB8DD5" w14:textId="77777777" w:rsidR="00B67ABA" w:rsidRPr="004C5163" w:rsidRDefault="00B67ABA" w:rsidP="00B67ABA">
      <w:pPr>
        <w:shd w:val="clear" w:color="auto" w:fill="FFFFFF"/>
        <w:spacing w:before="150" w:after="150" w:line="240" w:lineRule="auto"/>
        <w:jc w:val="both"/>
        <w:rPr>
          <w:rFonts w:ascii="Arial" w:eastAsia="Times New Roman" w:hAnsi="Arial" w:cs="Arial"/>
          <w:b/>
          <w:bCs/>
          <w:lang w:eastAsia="hu-HU"/>
        </w:rPr>
      </w:pPr>
      <w:bookmarkStart w:id="3" w:name="_Hlk130140955"/>
      <w:r w:rsidRPr="004C5163">
        <w:rPr>
          <w:rFonts w:ascii="Arial" w:eastAsia="Times New Roman" w:hAnsi="Arial" w:cs="Arial"/>
          <w:b/>
          <w:bCs/>
          <w:sz w:val="24"/>
          <w:lang w:eastAsia="hu-HU"/>
        </w:rPr>
        <w:t>A közös adatkezeléssel kapcsolatos legfontosabb körülmények</w:t>
      </w:r>
    </w:p>
    <w:p w14:paraId="09DCFD3F" w14:textId="77777777" w:rsidR="00B67ABA" w:rsidRPr="003B7C14" w:rsidRDefault="00B67ABA" w:rsidP="00B67ABA">
      <w:pPr>
        <w:shd w:val="clear" w:color="auto" w:fill="FFFFFF"/>
        <w:spacing w:before="150" w:after="150" w:line="240" w:lineRule="auto"/>
        <w:jc w:val="both"/>
        <w:rPr>
          <w:rFonts w:ascii="Arial" w:eastAsia="Times New Roman" w:hAnsi="Arial" w:cs="Arial"/>
          <w:bCs/>
          <w:lang w:eastAsia="hu-HU"/>
        </w:rPr>
      </w:pPr>
      <w:r w:rsidRPr="003B7C14">
        <w:rPr>
          <w:rFonts w:ascii="Arial" w:eastAsia="Times New Roman" w:hAnsi="Arial" w:cs="Arial"/>
          <w:bCs/>
          <w:lang w:eastAsia="hu-HU"/>
        </w:rPr>
        <w:t xml:space="preserve">A Közös Adatkezelők – figyelemmel a vonatkozó adatvédelmi és ágazati jogszabályokra - az adatkezelés céljait és eszközeit, valamint az általuk folytatott adatkezelésekkel kapcsolatos feladataikat és felelőségi körüket a közöttük létrejött megállapodásban, átlátható módon közösen határozzák meg. Ezen megállapodás megfelelően tükrözni a Közös Adatkezelők érintettekkel szembeni szerepét és a velük való kapcsolatukat. Ennek alapján </w:t>
      </w:r>
      <w:r w:rsidRPr="0000016E">
        <w:rPr>
          <w:rFonts w:ascii="Arial" w:eastAsia="Times New Roman" w:hAnsi="Arial" w:cs="Arial"/>
          <w:bCs/>
          <w:lang w:eastAsia="hu-HU"/>
        </w:rPr>
        <w:t xml:space="preserve">a GÜNTNER-TATA Hűtőtechnika Kft. és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 </w:t>
      </w:r>
      <w:r>
        <w:rPr>
          <w:rFonts w:ascii="Arial" w:eastAsia="Times New Roman" w:hAnsi="Arial" w:cs="Arial"/>
          <w:bCs/>
          <w:lang w:eastAsia="hu-HU"/>
        </w:rPr>
        <w:t>erre</w:t>
      </w:r>
      <w:r w:rsidRPr="0000016E">
        <w:rPr>
          <w:rFonts w:ascii="Arial" w:eastAsia="Times New Roman" w:hAnsi="Arial" w:cs="Arial"/>
          <w:bCs/>
          <w:lang w:eastAsia="hu-HU"/>
        </w:rPr>
        <w:t xml:space="preserve"> hatáskörrel rendelkező vezetői közösen határozzák meg az adatkezelések célját és eszközeit, azonban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Kft-vel kapcsolatos adminisztratív </w:t>
      </w:r>
      <w:r>
        <w:rPr>
          <w:rFonts w:ascii="Arial" w:eastAsia="Times New Roman" w:hAnsi="Arial" w:cs="Arial"/>
          <w:bCs/>
          <w:lang w:eastAsia="hu-HU"/>
        </w:rPr>
        <w:t xml:space="preserve">ügyviteli </w:t>
      </w:r>
      <w:r w:rsidRPr="0000016E">
        <w:rPr>
          <w:rFonts w:ascii="Arial" w:eastAsia="Times New Roman" w:hAnsi="Arial" w:cs="Arial"/>
          <w:bCs/>
          <w:lang w:eastAsia="hu-HU"/>
        </w:rPr>
        <w:t xml:space="preserve">és háttér-támogatási tevékenységet és az ezzel járó személyes adatkezeléseket a GÜNTNER-TATA Hűtőtechnika Kft. végzi, míg a </w:t>
      </w:r>
      <w:proofErr w:type="spellStart"/>
      <w:r w:rsidRPr="0000016E">
        <w:rPr>
          <w:rFonts w:ascii="Arial" w:eastAsia="Times New Roman" w:hAnsi="Arial" w:cs="Arial"/>
          <w:bCs/>
          <w:lang w:eastAsia="hu-HU"/>
        </w:rPr>
        <w:t>Coolbridge</w:t>
      </w:r>
      <w:proofErr w:type="spellEnd"/>
      <w:r w:rsidRPr="0000016E">
        <w:rPr>
          <w:rFonts w:ascii="Arial" w:eastAsia="Times New Roman" w:hAnsi="Arial" w:cs="Arial"/>
          <w:bCs/>
          <w:lang w:eastAsia="hu-HU"/>
        </w:rPr>
        <w:t xml:space="preserve"> Kft., mint gazdasági társaság tevékenységi körébe tartozó gyakorlati munkavégzéssel kapcsolatos </w:t>
      </w:r>
      <w:r>
        <w:rPr>
          <w:rFonts w:ascii="Arial" w:eastAsia="Times New Roman" w:hAnsi="Arial" w:cs="Arial"/>
          <w:bCs/>
          <w:lang w:eastAsia="hu-HU"/>
        </w:rPr>
        <w:t xml:space="preserve">adatkezelési </w:t>
      </w:r>
      <w:r w:rsidRPr="0000016E">
        <w:rPr>
          <w:rFonts w:ascii="Arial" w:eastAsia="Times New Roman" w:hAnsi="Arial" w:cs="Arial"/>
          <w:bCs/>
          <w:lang w:eastAsia="hu-HU"/>
        </w:rPr>
        <w:t xml:space="preserve">feladatokat </w:t>
      </w:r>
      <w:r w:rsidRPr="00DC335F">
        <w:rPr>
          <w:rFonts w:ascii="Arial" w:eastAsia="Times New Roman" w:hAnsi="Arial" w:cs="Arial"/>
          <w:bCs/>
          <w:lang w:eastAsia="hu-HU"/>
        </w:rPr>
        <w:t xml:space="preserve">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illetve a GÜNTNER-TATA Hűtőtechnika Kft. és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közösen látják el.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munkavállalói tehát csak ezen szűk körben végeznek a főtevékenységükhöz járulékosan kapcsolódóan személyes adatkezeléseket. Ezért - valamint a könnyebb áttekinthetőség érdekében - azoknál az adatkezelési folyamatoknál, ahol a </w:t>
      </w:r>
      <w:proofErr w:type="spellStart"/>
      <w:r w:rsidRPr="00DC335F">
        <w:rPr>
          <w:rFonts w:ascii="Arial" w:eastAsia="Times New Roman" w:hAnsi="Arial" w:cs="Arial"/>
          <w:bCs/>
          <w:lang w:eastAsia="hu-HU"/>
        </w:rPr>
        <w:t>Coolbridge</w:t>
      </w:r>
      <w:proofErr w:type="spellEnd"/>
      <w:r w:rsidRPr="00DC335F">
        <w:rPr>
          <w:rFonts w:ascii="Arial" w:eastAsia="Times New Roman" w:hAnsi="Arial" w:cs="Arial"/>
          <w:bCs/>
          <w:lang w:eastAsia="hu-HU"/>
        </w:rPr>
        <w:t xml:space="preserve"> Kft. dolgozói ténylegesen (konkrét adatkezelési feladatok elvégzésé</w:t>
      </w:r>
      <w:r>
        <w:rPr>
          <w:rFonts w:ascii="Arial" w:eastAsia="Times New Roman" w:hAnsi="Arial" w:cs="Arial"/>
          <w:bCs/>
          <w:lang w:eastAsia="hu-HU"/>
        </w:rPr>
        <w:t>vel</w:t>
      </w:r>
      <w:r w:rsidRPr="00DC335F">
        <w:rPr>
          <w:rFonts w:ascii="Arial" w:eastAsia="Times New Roman" w:hAnsi="Arial" w:cs="Arial"/>
          <w:bCs/>
          <w:lang w:eastAsia="hu-HU"/>
        </w:rPr>
        <w:t>) is részt vesznek az adatkezelési folyamatban, ennek ténye külön kiemelésre kerül az adott adatkezelési folyamat körülményeinek részletezésénél.</w:t>
      </w:r>
      <w:r>
        <w:rPr>
          <w:rFonts w:ascii="Arial" w:eastAsia="Times New Roman" w:hAnsi="Arial" w:cs="Arial"/>
          <w:bCs/>
          <w:lang w:eastAsia="hu-HU"/>
        </w:rPr>
        <w:t xml:space="preserve"> </w:t>
      </w:r>
    </w:p>
    <w:p w14:paraId="006CB242" w14:textId="7DEC1DB2" w:rsidR="004D22E9" w:rsidRPr="00046248" w:rsidRDefault="00B67ABA" w:rsidP="00B67ABA">
      <w:pPr>
        <w:jc w:val="both"/>
      </w:pPr>
      <w:r w:rsidRPr="003B7C14">
        <w:rPr>
          <w:rFonts w:ascii="Arial" w:eastAsia="Times New Roman" w:hAnsi="Arial" w:cs="Arial"/>
          <w:bCs/>
          <w:lang w:eastAsia="hu-HU"/>
        </w:rPr>
        <w:lastRenderedPageBreak/>
        <w:t>Az érintett a Közös Adatkezelők között létrejött megállapodás feltételeitől függetlenül mindkét adatkezelő vonatkozásában és mindkét Adatkezelővel szemben gyakorolhatja a fentiekben részletezett jogait.</w:t>
      </w:r>
      <w:r>
        <w:rPr>
          <w:rFonts w:ascii="Arial" w:eastAsia="Times New Roman" w:hAnsi="Arial" w:cs="Arial"/>
          <w:bCs/>
          <w:lang w:eastAsia="hu-HU"/>
        </w:rPr>
        <w:t xml:space="preserve"> Tekintettel arra, hogy az egyes adatkezelési folyamatok céljait és eszközeit az Adatkezelők közösen határozzák meg, így az adatkezelési folyamatok céljaival és eszközeivel kapcsolatos kérdések, aggályok és panaszok felmerülése esetén bármely Adatkezelő ügyvezetője, illetőleg az Adatkezelők adatvédelmi tisztviselője is felvilágosítást tud adni, valamint indokolt esetben megteszi a további szükséges intézkedéseket. A konkrét adatkezelési műveletek vonatkozásában felmerülő sérelmekkel, panaszokkal, kérdésekkel kapcsolatban célszerű az adott adatkezelési folyamat végrehajtójához, annak feletteséhez (a szakterület vezetője, vagy az ügyvezető), illetőleg az adatvédelmi tisztviselőhöz fordulni. (Az ügyvezetők és az adatvédelmi tisztviselő elérhetősége fent megjelölve, az adott szakterület vezetőjének nevét az Adatkezelők által üzemeltetett „Hírcserélő” rendszer „Telefonkönyv / Névjegyzék” funkciója tartalmazza.)</w:t>
      </w:r>
      <w:bookmarkEnd w:id="3"/>
    </w:p>
    <w:p w14:paraId="64FF4AAB" w14:textId="6C68084E" w:rsidR="00642862" w:rsidRDefault="003A2EA4" w:rsidP="00B67ABA">
      <w:pPr>
        <w:pStyle w:val="Listaszerbekezds"/>
        <w:numPr>
          <w:ilvl w:val="0"/>
          <w:numId w:val="30"/>
        </w:numPr>
        <w:shd w:val="clear" w:color="auto" w:fill="FFFFFF"/>
        <w:spacing w:before="150" w:after="150" w:line="240" w:lineRule="auto"/>
        <w:jc w:val="both"/>
        <w:rPr>
          <w:rFonts w:ascii="Arial" w:eastAsia="Times New Roman" w:hAnsi="Arial" w:cs="Arial"/>
          <w:b/>
          <w:bCs/>
          <w:sz w:val="24"/>
          <w:lang w:eastAsia="hu-HU"/>
        </w:rPr>
      </w:pPr>
      <w:r w:rsidRPr="003A2EA4">
        <w:rPr>
          <w:rFonts w:ascii="Arial" w:eastAsia="Times New Roman" w:hAnsi="Arial" w:cs="Arial"/>
          <w:b/>
          <w:bCs/>
          <w:sz w:val="24"/>
          <w:lang w:eastAsia="hu-HU"/>
        </w:rPr>
        <w:t xml:space="preserve">A </w:t>
      </w:r>
      <w:r w:rsidR="00B67ABA">
        <w:rPr>
          <w:rFonts w:ascii="Arial" w:eastAsia="Times New Roman" w:hAnsi="Arial" w:cs="Arial"/>
          <w:b/>
          <w:bCs/>
          <w:sz w:val="24"/>
          <w:lang w:eastAsia="hu-HU"/>
        </w:rPr>
        <w:t>COOLBRIDGE</w:t>
      </w:r>
      <w:r w:rsidRPr="003A2EA4">
        <w:rPr>
          <w:rFonts w:ascii="Arial" w:eastAsia="Times New Roman" w:hAnsi="Arial" w:cs="Arial"/>
          <w:b/>
          <w:bCs/>
          <w:sz w:val="24"/>
          <w:lang w:eastAsia="hu-HU"/>
        </w:rPr>
        <w:t xml:space="preserve"> Kft. által folytatott munkáltatói márkaépítési tevékenység vonatkozásában megvalósuló személyes adatkezelések</w:t>
      </w:r>
    </w:p>
    <w:p w14:paraId="61FA0AD5" w14:textId="77777777" w:rsidR="003A2EA4" w:rsidRPr="00046248" w:rsidRDefault="003A2EA4" w:rsidP="003A2EA4">
      <w:pPr>
        <w:pStyle w:val="Listaszerbekezds"/>
        <w:shd w:val="clear" w:color="auto" w:fill="FFFFFF"/>
        <w:spacing w:before="150" w:after="150" w:line="240" w:lineRule="auto"/>
        <w:jc w:val="both"/>
        <w:rPr>
          <w:rFonts w:ascii="Arial" w:eastAsia="Times New Roman" w:hAnsi="Arial" w:cs="Arial"/>
          <w:b/>
          <w:bCs/>
          <w:sz w:val="24"/>
          <w:lang w:eastAsia="hu-HU"/>
        </w:rPr>
      </w:pPr>
    </w:p>
    <w:p w14:paraId="09CB65AB" w14:textId="77777777" w:rsidR="00A2646D" w:rsidRPr="00A70311" w:rsidRDefault="00A2646D" w:rsidP="00A2646D">
      <w:pPr>
        <w:pStyle w:val="Listaszerbekezds"/>
        <w:numPr>
          <w:ilvl w:val="0"/>
          <w:numId w:val="23"/>
        </w:numPr>
        <w:shd w:val="clear" w:color="auto" w:fill="FFFFFF"/>
        <w:spacing w:before="150" w:after="150" w:line="240" w:lineRule="auto"/>
        <w:jc w:val="center"/>
        <w:rPr>
          <w:rFonts w:ascii="Arial" w:eastAsia="Times New Roman" w:hAnsi="Arial" w:cs="Arial"/>
          <w:b/>
          <w:bCs/>
          <w:sz w:val="24"/>
          <w:lang w:eastAsia="hu-HU"/>
        </w:rPr>
      </w:pPr>
      <w:r w:rsidRPr="00A70311">
        <w:rPr>
          <w:rFonts w:ascii="Arial" w:eastAsia="Times New Roman" w:hAnsi="Arial" w:cs="Arial"/>
          <w:b/>
          <w:bCs/>
          <w:sz w:val="24"/>
          <w:lang w:eastAsia="hu-HU"/>
        </w:rPr>
        <w:t>A cég közösségi oldalán (Facebook</w:t>
      </w:r>
      <w:r>
        <w:rPr>
          <w:rFonts w:ascii="Arial" w:eastAsia="Times New Roman" w:hAnsi="Arial" w:cs="Arial"/>
          <w:b/>
          <w:bCs/>
          <w:sz w:val="24"/>
          <w:lang w:eastAsia="hu-HU"/>
        </w:rPr>
        <w:t xml:space="preserve">, Instagram, </w:t>
      </w:r>
      <w:proofErr w:type="spellStart"/>
      <w:r>
        <w:rPr>
          <w:rFonts w:ascii="Arial" w:eastAsia="Times New Roman" w:hAnsi="Arial" w:cs="Arial"/>
          <w:b/>
          <w:bCs/>
          <w:sz w:val="24"/>
          <w:lang w:eastAsia="hu-HU"/>
        </w:rPr>
        <w:t>Hircserélő</w:t>
      </w:r>
      <w:proofErr w:type="spellEnd"/>
      <w:r w:rsidRPr="00A70311">
        <w:rPr>
          <w:rFonts w:ascii="Arial" w:eastAsia="Times New Roman" w:hAnsi="Arial" w:cs="Arial"/>
          <w:b/>
          <w:bCs/>
          <w:sz w:val="24"/>
          <w:lang w:eastAsia="hu-HU"/>
        </w:rPr>
        <w:t>) megvalósuló személyes adatkezelések</w:t>
      </w:r>
    </w:p>
    <w:p w14:paraId="5B07FE00" w14:textId="77777777" w:rsidR="00A2646D"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 xml:space="preserve">Az adatkezelés folyamatának és főbb körülményeinek leírása: </w:t>
      </w:r>
      <w:r w:rsidRPr="00FC50B9">
        <w:rPr>
          <w:rFonts w:ascii="Arial" w:eastAsia="Times New Roman" w:hAnsi="Arial" w:cs="Arial"/>
          <w:bCs/>
          <w:lang w:eastAsia="hu-HU"/>
        </w:rPr>
        <w:t xml:space="preserve">Az </w:t>
      </w:r>
      <w:r>
        <w:rPr>
          <w:rFonts w:ascii="Arial" w:eastAsia="Times New Roman" w:hAnsi="Arial" w:cs="Arial"/>
          <w:bCs/>
          <w:lang w:eastAsia="hu-HU"/>
        </w:rPr>
        <w:t xml:space="preserve">Adatkezelő munkáltatói márkaépítés céljából, valamint </w:t>
      </w:r>
      <w:r w:rsidRPr="00FC50B9">
        <w:rPr>
          <w:rFonts w:ascii="Arial" w:eastAsia="Times New Roman" w:hAnsi="Arial" w:cs="Arial"/>
          <w:bCs/>
          <w:lang w:eastAsia="hu-HU"/>
        </w:rPr>
        <w:t xml:space="preserve">a </w:t>
      </w:r>
      <w:r>
        <w:rPr>
          <w:rFonts w:ascii="Arial" w:eastAsia="Times New Roman" w:hAnsi="Arial" w:cs="Arial"/>
          <w:bCs/>
          <w:lang w:eastAsia="hu-HU"/>
        </w:rPr>
        <w:t>cég</w:t>
      </w:r>
      <w:r w:rsidRPr="00FC50B9">
        <w:rPr>
          <w:rFonts w:ascii="Arial" w:eastAsia="Times New Roman" w:hAnsi="Arial" w:cs="Arial"/>
          <w:bCs/>
          <w:lang w:eastAsia="hu-HU"/>
        </w:rPr>
        <w:t xml:space="preserve"> tevékenységének bemutatása, a </w:t>
      </w:r>
      <w:proofErr w:type="spellStart"/>
      <w:r w:rsidRPr="00FC50B9">
        <w:rPr>
          <w:rFonts w:ascii="Arial" w:eastAsia="Times New Roman" w:hAnsi="Arial" w:cs="Arial"/>
          <w:bCs/>
          <w:lang w:eastAsia="hu-HU"/>
        </w:rPr>
        <w:t>pro</w:t>
      </w:r>
      <w:r>
        <w:rPr>
          <w:rFonts w:ascii="Arial" w:eastAsia="Times New Roman" w:hAnsi="Arial" w:cs="Arial"/>
          <w:bCs/>
          <w:lang w:eastAsia="hu-HU"/>
        </w:rPr>
        <w:t>motálása</w:t>
      </w:r>
      <w:proofErr w:type="spellEnd"/>
      <w:r>
        <w:rPr>
          <w:rFonts w:ascii="Arial" w:eastAsia="Times New Roman" w:hAnsi="Arial" w:cs="Arial"/>
          <w:bCs/>
          <w:lang w:eastAsia="hu-HU"/>
        </w:rPr>
        <w:t xml:space="preserve"> és reklámozása, továbbá a munkavállalók informálása érdekében </w:t>
      </w:r>
      <w:r w:rsidRPr="00FC50B9">
        <w:rPr>
          <w:rFonts w:ascii="Arial" w:eastAsia="Times New Roman" w:hAnsi="Arial" w:cs="Arial"/>
          <w:bCs/>
          <w:lang w:eastAsia="hu-HU"/>
        </w:rPr>
        <w:t>Facebookon</w:t>
      </w:r>
      <w:r>
        <w:rPr>
          <w:rFonts w:ascii="Arial" w:eastAsia="Times New Roman" w:hAnsi="Arial" w:cs="Arial"/>
          <w:bCs/>
          <w:lang w:eastAsia="hu-HU"/>
        </w:rPr>
        <w:t xml:space="preserve"> és az </w:t>
      </w:r>
      <w:r w:rsidRPr="00600133">
        <w:rPr>
          <w:rFonts w:ascii="Arial" w:eastAsia="Times New Roman" w:hAnsi="Arial" w:cs="Arial"/>
          <w:bCs/>
          <w:lang w:eastAsia="hu-HU"/>
        </w:rPr>
        <w:t>Instagram</w:t>
      </w:r>
      <w:r>
        <w:rPr>
          <w:rFonts w:ascii="Arial" w:eastAsia="Times New Roman" w:hAnsi="Arial" w:cs="Arial"/>
          <w:bCs/>
          <w:lang w:eastAsia="hu-HU"/>
        </w:rPr>
        <w:t>on (</w:t>
      </w:r>
      <w:r w:rsidRPr="00FC50B9">
        <w:rPr>
          <w:rFonts w:ascii="Arial" w:eastAsia="Times New Roman" w:hAnsi="Arial" w:cs="Arial"/>
          <w:bCs/>
          <w:lang w:eastAsia="hu-HU"/>
        </w:rPr>
        <w:t>üzleti</w:t>
      </w:r>
      <w:r>
        <w:rPr>
          <w:rFonts w:ascii="Arial" w:eastAsia="Times New Roman" w:hAnsi="Arial" w:cs="Arial"/>
          <w:bCs/>
          <w:lang w:eastAsia="hu-HU"/>
        </w:rPr>
        <w:t>)</w:t>
      </w:r>
      <w:r w:rsidRPr="00FC50B9">
        <w:rPr>
          <w:rFonts w:ascii="Arial" w:eastAsia="Times New Roman" w:hAnsi="Arial" w:cs="Arial"/>
          <w:bCs/>
          <w:lang w:eastAsia="hu-HU"/>
        </w:rPr>
        <w:t xml:space="preserve"> oldalt működtet</w:t>
      </w:r>
      <w:r>
        <w:rPr>
          <w:rFonts w:ascii="Arial" w:eastAsia="Times New Roman" w:hAnsi="Arial" w:cs="Arial"/>
          <w:bCs/>
          <w:lang w:eastAsia="hu-HU"/>
        </w:rPr>
        <w:t>, valamint saját belső, intranetes oldalt (Hírcserélő) üzemeltet</w:t>
      </w:r>
      <w:r w:rsidRPr="00FC50B9">
        <w:rPr>
          <w:rFonts w:ascii="Arial" w:eastAsia="Times New Roman" w:hAnsi="Arial" w:cs="Arial"/>
          <w:bCs/>
          <w:lang w:eastAsia="hu-HU"/>
        </w:rPr>
        <w:t xml:space="preserve">. Ezen </w:t>
      </w:r>
      <w:r>
        <w:rPr>
          <w:rFonts w:ascii="Arial" w:eastAsia="Times New Roman" w:hAnsi="Arial" w:cs="Arial"/>
          <w:bCs/>
          <w:lang w:eastAsia="hu-HU"/>
        </w:rPr>
        <w:t>felületekre</w:t>
      </w:r>
      <w:r w:rsidRPr="00FC50B9">
        <w:rPr>
          <w:rFonts w:ascii="Arial" w:eastAsia="Times New Roman" w:hAnsi="Arial" w:cs="Arial"/>
          <w:bCs/>
          <w:lang w:eastAsia="hu-HU"/>
        </w:rPr>
        <w:t xml:space="preserve"> </w:t>
      </w:r>
      <w:proofErr w:type="spellStart"/>
      <w:r w:rsidRPr="00FC50B9">
        <w:rPr>
          <w:rFonts w:ascii="Arial" w:eastAsia="Times New Roman" w:hAnsi="Arial" w:cs="Arial"/>
          <w:bCs/>
          <w:lang w:eastAsia="hu-HU"/>
        </w:rPr>
        <w:t>esetenként</w:t>
      </w:r>
      <w:proofErr w:type="spellEnd"/>
      <w:r w:rsidRPr="00FC50B9">
        <w:rPr>
          <w:rFonts w:ascii="Arial" w:eastAsia="Times New Roman" w:hAnsi="Arial" w:cs="Arial"/>
          <w:bCs/>
          <w:lang w:eastAsia="hu-HU"/>
        </w:rPr>
        <w:t xml:space="preserve"> a vállalkozás működésével</w:t>
      </w:r>
      <w:r>
        <w:rPr>
          <w:rFonts w:ascii="Arial" w:eastAsia="Times New Roman" w:hAnsi="Arial" w:cs="Arial"/>
          <w:bCs/>
          <w:lang w:eastAsia="hu-HU"/>
        </w:rPr>
        <w:t xml:space="preserve"> kapcsolatos</w:t>
      </w:r>
      <w:r w:rsidRPr="00FC50B9">
        <w:rPr>
          <w:rFonts w:ascii="Arial" w:eastAsia="Times New Roman" w:hAnsi="Arial" w:cs="Arial"/>
          <w:bCs/>
          <w:lang w:eastAsia="hu-HU"/>
        </w:rPr>
        <w:t xml:space="preserve"> fényképeket és videofelvételeket is feltölt, melyeken szerepelhetnek az adatkezelő munkavállalói</w:t>
      </w:r>
      <w:r>
        <w:rPr>
          <w:rFonts w:ascii="Arial" w:eastAsia="Times New Roman" w:hAnsi="Arial" w:cs="Arial"/>
          <w:bCs/>
          <w:lang w:eastAsia="hu-HU"/>
        </w:rPr>
        <w:t xml:space="preserve"> is, továbbá felkerülhetnek ezen felületekre olyan a vállalkozás szempontjából lényeges egyéb tartalmak is, melyek valamely munkavállalóhoz köthetők</w:t>
      </w:r>
      <w:r w:rsidRPr="00FC50B9">
        <w:rPr>
          <w:rFonts w:ascii="Arial" w:eastAsia="Times New Roman" w:hAnsi="Arial" w:cs="Arial"/>
          <w:bCs/>
          <w:lang w:eastAsia="hu-HU"/>
        </w:rPr>
        <w:t xml:space="preserve">. A fentiek szerint a közösségi oldalra feltöltött </w:t>
      </w:r>
      <w:r>
        <w:rPr>
          <w:rFonts w:ascii="Arial" w:eastAsia="Times New Roman" w:hAnsi="Arial" w:cs="Arial"/>
          <w:bCs/>
          <w:lang w:eastAsia="hu-HU"/>
        </w:rPr>
        <w:t>tartalmakat</w:t>
      </w:r>
      <w:r w:rsidRPr="00FC50B9">
        <w:rPr>
          <w:rFonts w:ascii="Arial" w:eastAsia="Times New Roman" w:hAnsi="Arial" w:cs="Arial"/>
          <w:bCs/>
          <w:lang w:eastAsia="hu-HU"/>
        </w:rPr>
        <w:t xml:space="preserve"> az oldalon keresztül az adatkezelő nyilvánosságra hozza. A </w:t>
      </w:r>
      <w:proofErr w:type="gramStart"/>
      <w:r w:rsidRPr="00FC50B9">
        <w:rPr>
          <w:rFonts w:ascii="Arial" w:eastAsia="Times New Roman" w:hAnsi="Arial" w:cs="Arial"/>
          <w:bCs/>
          <w:lang w:eastAsia="hu-HU"/>
        </w:rPr>
        <w:t>Facebook</w:t>
      </w:r>
      <w:r>
        <w:rPr>
          <w:rFonts w:ascii="Arial" w:eastAsia="Times New Roman" w:hAnsi="Arial" w:cs="Arial"/>
          <w:bCs/>
          <w:lang w:eastAsia="hu-HU"/>
        </w:rPr>
        <w:t xml:space="preserve">,  </w:t>
      </w:r>
      <w:r w:rsidRPr="00600133">
        <w:rPr>
          <w:rFonts w:ascii="Arial" w:eastAsia="Times New Roman" w:hAnsi="Arial" w:cs="Arial"/>
          <w:bCs/>
          <w:lang w:eastAsia="hu-HU"/>
        </w:rPr>
        <w:t>Instagram</w:t>
      </w:r>
      <w:proofErr w:type="gramEnd"/>
      <w:r>
        <w:rPr>
          <w:rFonts w:ascii="Arial" w:eastAsia="Times New Roman" w:hAnsi="Arial" w:cs="Arial"/>
          <w:bCs/>
          <w:lang w:eastAsia="hu-HU"/>
        </w:rPr>
        <w:t xml:space="preserve"> és hírcserélő</w:t>
      </w:r>
      <w:r w:rsidRPr="0061094F">
        <w:rPr>
          <w:rFonts w:ascii="Arial" w:eastAsia="Times New Roman" w:hAnsi="Arial" w:cs="Arial"/>
          <w:bCs/>
          <w:lang w:eastAsia="hu-HU"/>
        </w:rPr>
        <w:t xml:space="preserve"> </w:t>
      </w:r>
      <w:r>
        <w:rPr>
          <w:rFonts w:ascii="Arial" w:eastAsia="Times New Roman" w:hAnsi="Arial" w:cs="Arial"/>
          <w:bCs/>
          <w:lang w:eastAsia="hu-HU"/>
        </w:rPr>
        <w:t xml:space="preserve"> </w:t>
      </w:r>
      <w:r w:rsidRPr="00FC50B9">
        <w:rPr>
          <w:rFonts w:ascii="Arial" w:eastAsia="Times New Roman" w:hAnsi="Arial" w:cs="Arial"/>
          <w:bCs/>
          <w:lang w:eastAsia="hu-HU"/>
        </w:rPr>
        <w:t>oldalra csak azon fényképek és videofelvételek</w:t>
      </w:r>
      <w:r>
        <w:rPr>
          <w:rFonts w:ascii="Arial" w:eastAsia="Times New Roman" w:hAnsi="Arial" w:cs="Arial"/>
          <w:bCs/>
          <w:lang w:eastAsia="hu-HU"/>
        </w:rPr>
        <w:t>, valamint egyéb tartalmak</w:t>
      </w:r>
      <w:r w:rsidRPr="00FC50B9">
        <w:rPr>
          <w:rFonts w:ascii="Arial" w:eastAsia="Times New Roman" w:hAnsi="Arial" w:cs="Arial"/>
          <w:bCs/>
          <w:lang w:eastAsia="hu-HU"/>
        </w:rPr>
        <w:t xml:space="preserve"> kerülnek feltöltésre, melyek készítéséhez és felhasználásához az érintettek önként hozzájárultak.  </w:t>
      </w:r>
    </w:p>
    <w:p w14:paraId="5CA83EA2"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152450">
        <w:rPr>
          <w:rFonts w:ascii="Arial" w:eastAsia="Times New Roman" w:hAnsi="Arial" w:cs="Arial"/>
          <w:bCs/>
          <w:lang w:eastAsia="hu-HU"/>
        </w:rPr>
        <w:t xml:space="preserve">Az adatkezelő a fényképek, videofelvételek </w:t>
      </w:r>
      <w:r>
        <w:rPr>
          <w:rFonts w:ascii="Arial" w:eastAsia="Times New Roman" w:hAnsi="Arial" w:cs="Arial"/>
          <w:bCs/>
          <w:lang w:eastAsia="hu-HU"/>
        </w:rPr>
        <w:t xml:space="preserve">és egyéb tartalmak </w:t>
      </w:r>
      <w:r w:rsidRPr="00152450">
        <w:rPr>
          <w:rFonts w:ascii="Arial" w:eastAsia="Times New Roman" w:hAnsi="Arial" w:cs="Arial"/>
          <w:bCs/>
          <w:lang w:eastAsia="hu-HU"/>
        </w:rPr>
        <w:t>elkészítését</w:t>
      </w:r>
      <w:r>
        <w:rPr>
          <w:rFonts w:ascii="Arial" w:eastAsia="Times New Roman" w:hAnsi="Arial" w:cs="Arial"/>
          <w:bCs/>
          <w:lang w:eastAsia="hu-HU"/>
        </w:rPr>
        <w:t>, illetve</w:t>
      </w:r>
      <w:r w:rsidRPr="00152450">
        <w:rPr>
          <w:rFonts w:ascii="Arial" w:eastAsia="Times New Roman" w:hAnsi="Arial" w:cs="Arial"/>
          <w:bCs/>
          <w:lang w:eastAsia="hu-HU"/>
        </w:rPr>
        <w:t xml:space="preserve"> felhasználását megelőzően tájékoztatja az érintetteket, hogy a hozzájárulásuk megtagadása nem von maga után semmilyen hátrányos következményt. Tehát a cég, mint munkaadó részéről, semmilyen hátrányos megkülönböztetés, retorzió vagy egyéb érdeksérelem nem érheti a munkavállalót, a hozzájárulásának meg nem adása miatt. Másrészt a hozzájárulásukat adó munkavállalók ezáltal külön előnyhöz nem juthatnak. Amennyiben a munkavállaló hozzájárulását adja a fénykép-, </w:t>
      </w:r>
      <w:r>
        <w:rPr>
          <w:rFonts w:ascii="Arial" w:eastAsia="Times New Roman" w:hAnsi="Arial" w:cs="Arial"/>
          <w:bCs/>
          <w:lang w:eastAsia="hu-HU"/>
        </w:rPr>
        <w:t>és</w:t>
      </w:r>
      <w:r w:rsidRPr="00152450">
        <w:rPr>
          <w:rFonts w:ascii="Arial" w:eastAsia="Times New Roman" w:hAnsi="Arial" w:cs="Arial"/>
          <w:bCs/>
          <w:lang w:eastAsia="hu-HU"/>
        </w:rPr>
        <w:t xml:space="preserve"> videofelvételek</w:t>
      </w:r>
      <w:r>
        <w:rPr>
          <w:rFonts w:ascii="Arial" w:eastAsia="Times New Roman" w:hAnsi="Arial" w:cs="Arial"/>
          <w:bCs/>
          <w:lang w:eastAsia="hu-HU"/>
        </w:rPr>
        <w:t>, valamint egyéb tartalmak</w:t>
      </w:r>
      <w:r w:rsidRPr="00152450">
        <w:rPr>
          <w:rFonts w:ascii="Arial" w:eastAsia="Times New Roman" w:hAnsi="Arial" w:cs="Arial"/>
          <w:bCs/>
          <w:lang w:eastAsia="hu-HU"/>
        </w:rPr>
        <w:t xml:space="preserve"> elkészítéséhez, úgy az adatkezelő a hatályos belső adatvédelmi szabályainknak megfelelően, az alábbi körülmények szerint készíti el, illetve kezeli azokat.</w:t>
      </w:r>
    </w:p>
    <w:p w14:paraId="3D77B7A0"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jogalapja</w:t>
      </w:r>
      <w:r w:rsidRPr="00FC50B9">
        <w:rPr>
          <w:rFonts w:ascii="Arial" w:eastAsia="Times New Roman" w:hAnsi="Arial" w:cs="Arial"/>
          <w:bCs/>
          <w:lang w:eastAsia="hu-HU"/>
        </w:rPr>
        <w:t xml:space="preserve">: </w:t>
      </w:r>
      <w:r w:rsidRPr="00152450">
        <w:rPr>
          <w:rFonts w:ascii="Arial" w:eastAsia="Times New Roman" w:hAnsi="Arial" w:cs="Arial"/>
          <w:bCs/>
          <w:lang w:eastAsia="hu-HU"/>
        </w:rPr>
        <w:t xml:space="preserve">Az érintett önkéntes hozzájárulása, és az adatkezelőnek a cég hatékony és hiteles, bemutatásához, </w:t>
      </w:r>
      <w:proofErr w:type="spellStart"/>
      <w:r w:rsidRPr="00152450">
        <w:rPr>
          <w:rFonts w:ascii="Arial" w:eastAsia="Times New Roman" w:hAnsi="Arial" w:cs="Arial"/>
          <w:bCs/>
          <w:lang w:eastAsia="hu-HU"/>
        </w:rPr>
        <w:t>promotálásához</w:t>
      </w:r>
      <w:proofErr w:type="spellEnd"/>
      <w:r w:rsidRPr="00152450">
        <w:rPr>
          <w:rFonts w:ascii="Arial" w:eastAsia="Times New Roman" w:hAnsi="Arial" w:cs="Arial"/>
          <w:bCs/>
          <w:lang w:eastAsia="hu-HU"/>
        </w:rPr>
        <w:t>, a munkáltatói márkaépítéshez, valamint a munkavállalók informálásához fűződő jogos érdeke.</w:t>
      </w:r>
      <w:r w:rsidRPr="00FC50B9">
        <w:rPr>
          <w:rFonts w:ascii="Arial" w:eastAsia="Times New Roman" w:hAnsi="Arial" w:cs="Arial"/>
          <w:bCs/>
          <w:lang w:eastAsia="hu-HU"/>
        </w:rPr>
        <w:t xml:space="preserve"> </w:t>
      </w:r>
    </w:p>
    <w:p w14:paraId="34CC48BF"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célja</w:t>
      </w:r>
      <w:r w:rsidRPr="00FC50B9">
        <w:rPr>
          <w:rFonts w:ascii="Arial" w:eastAsia="Times New Roman" w:hAnsi="Arial" w:cs="Arial"/>
          <w:bCs/>
          <w:lang w:eastAsia="hu-HU"/>
        </w:rPr>
        <w:t>: A</w:t>
      </w:r>
      <w:r>
        <w:rPr>
          <w:rFonts w:ascii="Arial" w:eastAsia="Times New Roman" w:hAnsi="Arial" w:cs="Arial"/>
          <w:bCs/>
          <w:lang w:eastAsia="hu-HU"/>
        </w:rPr>
        <w:t xml:space="preserve"> munkáltatói márkaépítés, valamint </w:t>
      </w:r>
      <w:proofErr w:type="gramStart"/>
      <w:r>
        <w:rPr>
          <w:rFonts w:ascii="Arial" w:eastAsia="Times New Roman" w:hAnsi="Arial" w:cs="Arial"/>
          <w:bCs/>
          <w:lang w:eastAsia="hu-HU"/>
        </w:rPr>
        <w:t xml:space="preserve">a </w:t>
      </w:r>
      <w:r w:rsidRPr="00FC50B9">
        <w:rPr>
          <w:rFonts w:ascii="Arial" w:eastAsia="Times New Roman" w:hAnsi="Arial" w:cs="Arial"/>
          <w:bCs/>
          <w:lang w:eastAsia="hu-HU"/>
        </w:rPr>
        <w:t xml:space="preserve"> vállalkozás</w:t>
      </w:r>
      <w:proofErr w:type="gramEnd"/>
      <w:r w:rsidRPr="00FC50B9">
        <w:rPr>
          <w:rFonts w:ascii="Arial" w:eastAsia="Times New Roman" w:hAnsi="Arial" w:cs="Arial"/>
          <w:bCs/>
          <w:lang w:eastAsia="hu-HU"/>
        </w:rPr>
        <w:t xml:space="preserve"> tevékenységének bemutatása, </w:t>
      </w:r>
      <w:proofErr w:type="spellStart"/>
      <w:r w:rsidRPr="00FC50B9">
        <w:rPr>
          <w:rFonts w:ascii="Arial" w:eastAsia="Times New Roman" w:hAnsi="Arial" w:cs="Arial"/>
          <w:bCs/>
          <w:lang w:eastAsia="hu-HU"/>
        </w:rPr>
        <w:t>promotálása</w:t>
      </w:r>
      <w:proofErr w:type="spellEnd"/>
      <w:r w:rsidRPr="00FC50B9">
        <w:rPr>
          <w:rFonts w:ascii="Arial" w:eastAsia="Times New Roman" w:hAnsi="Arial" w:cs="Arial"/>
          <w:bCs/>
          <w:lang w:eastAsia="hu-HU"/>
        </w:rPr>
        <w:t>, reklámozása</w:t>
      </w:r>
      <w:r>
        <w:rPr>
          <w:rFonts w:ascii="Arial" w:eastAsia="Times New Roman" w:hAnsi="Arial" w:cs="Arial"/>
          <w:bCs/>
          <w:lang w:eastAsia="hu-HU"/>
        </w:rPr>
        <w:t>.</w:t>
      </w:r>
      <w:r w:rsidRPr="00FC50B9">
        <w:rPr>
          <w:rFonts w:ascii="Arial" w:eastAsia="Times New Roman" w:hAnsi="Arial" w:cs="Arial"/>
          <w:bCs/>
          <w:lang w:eastAsia="hu-HU"/>
        </w:rPr>
        <w:t xml:space="preserve">  </w:t>
      </w:r>
    </w:p>
    <w:p w14:paraId="1C0F9624"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 kezelt adatok köre:</w:t>
      </w:r>
      <w:r w:rsidRPr="00FC50B9">
        <w:rPr>
          <w:rFonts w:ascii="Arial" w:eastAsia="Times New Roman" w:hAnsi="Arial" w:cs="Arial"/>
          <w:bCs/>
          <w:lang w:eastAsia="hu-HU"/>
        </w:rPr>
        <w:t xml:space="preserve"> Az érintett képmása, az érintett neve, azon </w:t>
      </w:r>
      <w:proofErr w:type="gramStart"/>
      <w:r w:rsidRPr="00FC50B9">
        <w:rPr>
          <w:rFonts w:ascii="Arial" w:eastAsia="Times New Roman" w:hAnsi="Arial" w:cs="Arial"/>
          <w:bCs/>
          <w:lang w:eastAsia="hu-HU"/>
        </w:rPr>
        <w:t>munkafolyamat,</w:t>
      </w:r>
      <w:proofErr w:type="gramEnd"/>
      <w:r w:rsidRPr="00FC50B9">
        <w:rPr>
          <w:rFonts w:ascii="Arial" w:eastAsia="Times New Roman" w:hAnsi="Arial" w:cs="Arial"/>
          <w:bCs/>
          <w:lang w:eastAsia="hu-HU"/>
        </w:rPr>
        <w:t xml:space="preserve"> vagy tevékenység, mely az érintetthez a fénykép, illetve videofelvétel alapján köthető. </w:t>
      </w:r>
      <w:r>
        <w:rPr>
          <w:rFonts w:ascii="Arial" w:eastAsia="Times New Roman" w:hAnsi="Arial" w:cs="Arial"/>
          <w:bCs/>
          <w:lang w:eastAsia="hu-HU"/>
        </w:rPr>
        <w:t xml:space="preserve">Továbbá olyan egyéb előre nem meghatározható tartalom, mely az adatkezelő szempontjából releváns és egyúttal valamely munkavállalóhoz köthető. </w:t>
      </w:r>
    </w:p>
    <w:p w14:paraId="1CFF92E3"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lastRenderedPageBreak/>
        <w:t xml:space="preserve">Az adattárolás módja: </w:t>
      </w:r>
      <w:r w:rsidRPr="00FC50B9">
        <w:rPr>
          <w:rFonts w:ascii="Arial" w:eastAsia="Times New Roman" w:hAnsi="Arial" w:cs="Arial"/>
          <w:bCs/>
          <w:lang w:eastAsia="hu-HU"/>
        </w:rPr>
        <w:t xml:space="preserve">elektronikus adatbázisban.     </w:t>
      </w:r>
    </w:p>
    <w:p w14:paraId="13B2BD99" w14:textId="77777777" w:rsidR="00A2646D" w:rsidRPr="00FC50B9"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adatok tárolásának határideje</w:t>
      </w:r>
      <w:r w:rsidRPr="00FC50B9">
        <w:rPr>
          <w:rFonts w:ascii="Arial" w:eastAsia="Times New Roman" w:hAnsi="Arial" w:cs="Arial"/>
          <w:bCs/>
          <w:lang w:eastAsia="hu-HU"/>
        </w:rPr>
        <w:t>: Az érintett törlési kérelméig</w:t>
      </w:r>
      <w:r>
        <w:rPr>
          <w:rFonts w:ascii="Arial" w:eastAsia="Times New Roman" w:hAnsi="Arial" w:cs="Arial"/>
          <w:bCs/>
          <w:lang w:eastAsia="hu-HU"/>
        </w:rPr>
        <w:t>, vagy egyedi esetekben az adatkezelő jogos érdekének fenntartásáig.</w:t>
      </w:r>
    </w:p>
    <w:p w14:paraId="4B2053B9" w14:textId="77777777" w:rsidR="00A2646D" w:rsidRDefault="00A2646D" w:rsidP="00A2646D">
      <w:pPr>
        <w:shd w:val="clear" w:color="auto" w:fill="FFFFFF"/>
        <w:spacing w:before="150" w:after="150" w:line="240" w:lineRule="auto"/>
        <w:jc w:val="both"/>
        <w:rPr>
          <w:rFonts w:ascii="Arial" w:eastAsia="Times New Roman" w:hAnsi="Arial" w:cs="Arial"/>
          <w:bCs/>
          <w:lang w:eastAsia="hu-HU"/>
        </w:rPr>
      </w:pPr>
      <w:r w:rsidRPr="00600133">
        <w:rPr>
          <w:rFonts w:ascii="Arial" w:eastAsia="Times New Roman" w:hAnsi="Arial" w:cs="Arial"/>
          <w:b/>
          <w:bCs/>
          <w:lang w:eastAsia="hu-HU"/>
        </w:rPr>
        <w:t>Adattovábbítás történik-e az adatkezelés során, ha igen mely címzett részére:</w:t>
      </w:r>
      <w:r w:rsidRPr="00600133">
        <w:rPr>
          <w:rFonts w:ascii="Arial" w:eastAsia="Times New Roman" w:hAnsi="Arial" w:cs="Arial"/>
          <w:bCs/>
          <w:lang w:eastAsia="hu-HU"/>
        </w:rPr>
        <w:t xml:space="preserve"> Az adatkezelő a közösségi oldalain keresztül az érintettek önkéntes hozzájárulásával, a fenti célok érdekében, nyilvánosságra hozza az érintettek személyes adatait.</w:t>
      </w:r>
      <w:r w:rsidRPr="00FC50B9">
        <w:rPr>
          <w:rFonts w:ascii="Arial" w:eastAsia="Times New Roman" w:hAnsi="Arial" w:cs="Arial"/>
          <w:bCs/>
          <w:lang w:eastAsia="hu-HU"/>
        </w:rPr>
        <w:t xml:space="preserve">  </w:t>
      </w:r>
    </w:p>
    <w:p w14:paraId="3238C270" w14:textId="77777777" w:rsidR="00A2646D" w:rsidRDefault="00A2646D" w:rsidP="00A2646D">
      <w:pPr>
        <w:shd w:val="clear" w:color="auto" w:fill="FFFFFF"/>
        <w:spacing w:before="150" w:after="150" w:line="240" w:lineRule="auto"/>
        <w:jc w:val="both"/>
        <w:rPr>
          <w:rFonts w:ascii="Arial" w:eastAsia="Times New Roman" w:hAnsi="Arial" w:cs="Arial"/>
          <w:b/>
          <w:bCs/>
          <w:lang w:eastAsia="hu-HU"/>
        </w:rPr>
      </w:pPr>
      <w:r w:rsidRPr="00600133">
        <w:rPr>
          <w:rFonts w:ascii="Arial" w:eastAsia="Times New Roman" w:hAnsi="Arial" w:cs="Arial"/>
          <w:b/>
          <w:bCs/>
          <w:lang w:eastAsia="hu-HU"/>
        </w:rPr>
        <w:t>A folyamatba bevont adatfeldolgozó:</w:t>
      </w:r>
    </w:p>
    <w:p w14:paraId="4688218C" w14:textId="77777777" w:rsidR="00A2646D" w:rsidRPr="00C45B91" w:rsidRDefault="00A2646D" w:rsidP="00A2646D">
      <w:pPr>
        <w:pStyle w:val="Listaszerbekezds"/>
        <w:numPr>
          <w:ilvl w:val="0"/>
          <w:numId w:val="28"/>
        </w:numPr>
        <w:shd w:val="clear" w:color="auto" w:fill="FFFFFF"/>
        <w:spacing w:before="150" w:after="150" w:line="240" w:lineRule="auto"/>
        <w:jc w:val="both"/>
        <w:rPr>
          <w:rFonts w:ascii="Arial" w:eastAsia="Times New Roman" w:hAnsi="Arial" w:cs="Arial"/>
          <w:b/>
          <w:bCs/>
          <w:lang w:eastAsia="hu-HU"/>
        </w:rPr>
      </w:pPr>
      <w:bookmarkStart w:id="4" w:name="_Hlk127305842"/>
      <w:r w:rsidRPr="00C45B91">
        <w:rPr>
          <w:rFonts w:ascii="Arial" w:hAnsi="Arial" w:cs="Arial"/>
          <w:b/>
          <w:bCs/>
          <w:color w:val="1C1E21"/>
          <w:shd w:val="clear" w:color="auto" w:fill="FFFFFF"/>
        </w:rPr>
        <w:t xml:space="preserve">Facebook </w:t>
      </w:r>
      <w:proofErr w:type="spellStart"/>
      <w:r w:rsidRPr="00C45B91">
        <w:rPr>
          <w:rFonts w:ascii="Arial" w:hAnsi="Arial" w:cs="Arial"/>
          <w:b/>
          <w:bCs/>
          <w:color w:val="1C1E21"/>
          <w:shd w:val="clear" w:color="auto" w:fill="FFFFFF"/>
        </w:rPr>
        <w:t>Ireland</w:t>
      </w:r>
      <w:proofErr w:type="spellEnd"/>
      <w:r w:rsidRPr="00C45B91">
        <w:rPr>
          <w:rFonts w:ascii="Arial" w:hAnsi="Arial" w:cs="Arial"/>
          <w:b/>
          <w:bCs/>
          <w:color w:val="1C1E21"/>
          <w:shd w:val="clear" w:color="auto" w:fill="FFFFFF"/>
        </w:rPr>
        <w:t xml:space="preserve"> Ltd. </w:t>
      </w:r>
      <w:r w:rsidRPr="00C45B91">
        <w:rPr>
          <w:rFonts w:ascii="Arial" w:hAnsi="Arial" w:cs="Arial"/>
          <w:bCs/>
          <w:color w:val="1C1E21"/>
          <w:shd w:val="clear" w:color="auto" w:fill="FFFFFF"/>
        </w:rPr>
        <w:t xml:space="preserve">(sz.: 4 Grand </w:t>
      </w:r>
      <w:proofErr w:type="spellStart"/>
      <w:r w:rsidRPr="00C45B91">
        <w:rPr>
          <w:rFonts w:ascii="Arial" w:hAnsi="Arial" w:cs="Arial"/>
          <w:bCs/>
          <w:color w:val="1C1E21"/>
          <w:shd w:val="clear" w:color="auto" w:fill="FFFFFF"/>
        </w:rPr>
        <w:t>Canal</w:t>
      </w:r>
      <w:proofErr w:type="spellEnd"/>
      <w:r w:rsidRPr="00C45B91">
        <w:rPr>
          <w:rFonts w:ascii="Arial" w:hAnsi="Arial" w:cs="Arial"/>
          <w:bCs/>
          <w:color w:val="1C1E21"/>
          <w:shd w:val="clear" w:color="auto" w:fill="FFFFFF"/>
        </w:rPr>
        <w:t xml:space="preserve"> </w:t>
      </w:r>
      <w:proofErr w:type="spellStart"/>
      <w:r w:rsidRPr="00C45B91">
        <w:rPr>
          <w:rFonts w:ascii="Arial" w:hAnsi="Arial" w:cs="Arial"/>
          <w:bCs/>
          <w:color w:val="1C1E21"/>
          <w:shd w:val="clear" w:color="auto" w:fill="FFFFFF"/>
        </w:rPr>
        <w:t>Square</w:t>
      </w:r>
      <w:proofErr w:type="spellEnd"/>
      <w:r w:rsidRPr="00C45B91">
        <w:rPr>
          <w:rFonts w:ascii="Arial" w:hAnsi="Arial" w:cs="Arial"/>
          <w:bCs/>
          <w:color w:val="1C1E21"/>
          <w:shd w:val="clear" w:color="auto" w:fill="FFFFFF"/>
        </w:rPr>
        <w:t xml:space="preserve">, Grand </w:t>
      </w:r>
      <w:proofErr w:type="spellStart"/>
      <w:r w:rsidRPr="00C45B91">
        <w:rPr>
          <w:rFonts w:ascii="Arial" w:hAnsi="Arial" w:cs="Arial"/>
          <w:bCs/>
          <w:color w:val="1C1E21"/>
          <w:shd w:val="clear" w:color="auto" w:fill="FFFFFF"/>
        </w:rPr>
        <w:t>Canal</w:t>
      </w:r>
      <w:proofErr w:type="spellEnd"/>
      <w:r w:rsidRPr="00C45B91">
        <w:rPr>
          <w:rFonts w:ascii="Arial" w:hAnsi="Arial" w:cs="Arial"/>
          <w:bCs/>
          <w:color w:val="1C1E21"/>
          <w:shd w:val="clear" w:color="auto" w:fill="FFFFFF"/>
        </w:rPr>
        <w:t xml:space="preserve"> </w:t>
      </w:r>
      <w:proofErr w:type="spellStart"/>
      <w:r w:rsidRPr="00C45B91">
        <w:rPr>
          <w:rFonts w:ascii="Arial" w:hAnsi="Arial" w:cs="Arial"/>
          <w:bCs/>
          <w:color w:val="1C1E21"/>
          <w:shd w:val="clear" w:color="auto" w:fill="FFFFFF"/>
        </w:rPr>
        <w:t>Harbour</w:t>
      </w:r>
      <w:proofErr w:type="spellEnd"/>
      <w:r w:rsidRPr="00C45B91">
        <w:rPr>
          <w:rFonts w:ascii="Arial" w:hAnsi="Arial" w:cs="Arial"/>
          <w:bCs/>
          <w:color w:val="1C1E21"/>
          <w:shd w:val="clear" w:color="auto" w:fill="FFFFFF"/>
        </w:rPr>
        <w:t xml:space="preserve">, Dublin 2 </w:t>
      </w:r>
      <w:proofErr w:type="spellStart"/>
      <w:r w:rsidRPr="00C45B91">
        <w:rPr>
          <w:rFonts w:ascii="Arial" w:hAnsi="Arial" w:cs="Arial"/>
          <w:bCs/>
          <w:color w:val="1C1E21"/>
          <w:shd w:val="clear" w:color="auto" w:fill="FFFFFF"/>
        </w:rPr>
        <w:t>Ireland</w:t>
      </w:r>
      <w:proofErr w:type="spellEnd"/>
      <w:r w:rsidRPr="00C45B91">
        <w:rPr>
          <w:rFonts w:ascii="Arial" w:hAnsi="Arial" w:cs="Arial"/>
          <w:bCs/>
          <w:color w:val="1C1E21"/>
          <w:shd w:val="clear" w:color="auto" w:fill="FFFFFF"/>
        </w:rPr>
        <w:t xml:space="preserve">), mint az alkalmazott </w:t>
      </w:r>
      <w:r w:rsidRPr="00C45B91">
        <w:rPr>
          <w:rFonts w:ascii="Arial" w:hAnsi="Arial" w:cs="Arial"/>
          <w:b/>
          <w:bCs/>
          <w:color w:val="1C1E21"/>
          <w:shd w:val="clear" w:color="auto" w:fill="FFFFFF"/>
        </w:rPr>
        <w:t>Facebook</w:t>
      </w:r>
      <w:r w:rsidRPr="00C45B91">
        <w:rPr>
          <w:rFonts w:ascii="Arial" w:hAnsi="Arial" w:cs="Arial"/>
          <w:bCs/>
          <w:color w:val="1C1E21"/>
          <w:shd w:val="clear" w:color="auto" w:fill="FFFFFF"/>
        </w:rPr>
        <w:t xml:space="preserve"> és </w:t>
      </w:r>
      <w:r w:rsidRPr="00C45B91">
        <w:rPr>
          <w:rFonts w:ascii="Arial" w:hAnsi="Arial" w:cs="Arial"/>
          <w:b/>
          <w:bCs/>
          <w:color w:val="1C1E21"/>
          <w:shd w:val="clear" w:color="auto" w:fill="FFFFFF"/>
        </w:rPr>
        <w:t>Instagram</w:t>
      </w:r>
      <w:r w:rsidRPr="00C45B91">
        <w:rPr>
          <w:rFonts w:ascii="Arial" w:hAnsi="Arial" w:cs="Arial"/>
          <w:bCs/>
          <w:color w:val="1C1E21"/>
          <w:shd w:val="clear" w:color="auto" w:fill="FFFFFF"/>
        </w:rPr>
        <w:t xml:space="preserve"> közösségi oldalak üzemeltetője.</w:t>
      </w:r>
      <w:bookmarkEnd w:id="4"/>
    </w:p>
    <w:p w14:paraId="6F7BD00C" w14:textId="77777777" w:rsidR="00A2646D" w:rsidRDefault="00A2646D" w:rsidP="00A2646D">
      <w:pPr>
        <w:pStyle w:val="Listaszerbekezds"/>
        <w:numPr>
          <w:ilvl w:val="0"/>
          <w:numId w:val="28"/>
        </w:numPr>
        <w:shd w:val="clear" w:color="auto" w:fill="FFFFFF"/>
        <w:spacing w:before="150" w:after="150" w:line="240" w:lineRule="auto"/>
        <w:jc w:val="both"/>
        <w:rPr>
          <w:rFonts w:ascii="Arial" w:eastAsia="Times New Roman" w:hAnsi="Arial" w:cs="Arial"/>
          <w:bCs/>
          <w:lang w:eastAsia="hu-HU"/>
        </w:rPr>
      </w:pPr>
      <w:bookmarkStart w:id="5" w:name="_Hlk127305824"/>
      <w:r w:rsidRPr="00C45B91">
        <w:rPr>
          <w:rFonts w:ascii="Arial" w:hAnsi="Arial" w:cs="Arial"/>
          <w:bCs/>
          <w:color w:val="1C1E21"/>
          <w:shd w:val="clear" w:color="auto" w:fill="FFFFFF"/>
        </w:rPr>
        <w:t xml:space="preserve">Az adatkezelő közösségi oldalain megjelenő hírek szerkesztője a </w:t>
      </w:r>
      <w:proofErr w:type="spellStart"/>
      <w:r w:rsidRPr="003957DC">
        <w:rPr>
          <w:rFonts w:ascii="Arial" w:eastAsia="Times New Roman" w:hAnsi="Arial" w:cs="Arial"/>
          <w:b/>
          <w:bCs/>
          <w:lang w:eastAsia="hu-HU"/>
        </w:rPr>
        <w:t>Netwerk</w:t>
      </w:r>
      <w:proofErr w:type="spellEnd"/>
      <w:r w:rsidRPr="003957DC">
        <w:rPr>
          <w:rFonts w:ascii="Arial" w:eastAsia="Times New Roman" w:hAnsi="Arial" w:cs="Arial"/>
          <w:b/>
          <w:bCs/>
          <w:lang w:eastAsia="hu-HU"/>
        </w:rPr>
        <w:t xml:space="preserve"> Média Kft.</w:t>
      </w:r>
      <w:r w:rsidRPr="003957DC">
        <w:rPr>
          <w:rFonts w:ascii="Arial" w:eastAsia="Times New Roman" w:hAnsi="Arial" w:cs="Arial"/>
          <w:bCs/>
          <w:lang w:eastAsia="hu-HU"/>
        </w:rPr>
        <w:t xml:space="preserve"> (1055 Budapest, Kossuth L. tér 18. 5/5.)</w:t>
      </w:r>
      <w:bookmarkEnd w:id="5"/>
    </w:p>
    <w:p w14:paraId="7BE9548B" w14:textId="77777777" w:rsidR="00A2646D" w:rsidRPr="00FA012F" w:rsidRDefault="00A2646D" w:rsidP="00A2646D">
      <w:pPr>
        <w:pStyle w:val="Listaszerbekezds"/>
        <w:numPr>
          <w:ilvl w:val="0"/>
          <w:numId w:val="28"/>
        </w:numPr>
        <w:shd w:val="clear" w:color="auto" w:fill="FFFFFF"/>
        <w:spacing w:before="150" w:after="150" w:line="240" w:lineRule="auto"/>
        <w:jc w:val="both"/>
        <w:rPr>
          <w:rFonts w:ascii="Arial" w:eastAsia="Times New Roman" w:hAnsi="Arial" w:cs="Arial"/>
          <w:bCs/>
          <w:lang w:eastAsia="hu-HU"/>
        </w:rPr>
      </w:pPr>
      <w:proofErr w:type="spellStart"/>
      <w:r w:rsidRPr="00FA012F">
        <w:rPr>
          <w:rFonts w:ascii="Arial" w:eastAsia="Times New Roman" w:hAnsi="Arial" w:cs="Arial"/>
          <w:bCs/>
          <w:lang w:eastAsia="hu-HU"/>
        </w:rPr>
        <w:t>Blue</w:t>
      </w:r>
      <w:proofErr w:type="spellEnd"/>
      <w:r w:rsidRPr="00FA012F">
        <w:rPr>
          <w:rFonts w:ascii="Arial" w:eastAsia="Times New Roman" w:hAnsi="Arial" w:cs="Arial"/>
          <w:bCs/>
          <w:lang w:eastAsia="hu-HU"/>
        </w:rPr>
        <w:t xml:space="preserve"> </w:t>
      </w:r>
      <w:proofErr w:type="spellStart"/>
      <w:r w:rsidRPr="00FA012F">
        <w:rPr>
          <w:rFonts w:ascii="Arial" w:eastAsia="Times New Roman" w:hAnsi="Arial" w:cs="Arial"/>
          <w:bCs/>
          <w:lang w:eastAsia="hu-HU"/>
        </w:rPr>
        <w:t>Colibri</w:t>
      </w:r>
      <w:proofErr w:type="spellEnd"/>
      <w:r w:rsidRPr="00FA012F">
        <w:rPr>
          <w:rFonts w:ascii="Arial" w:eastAsia="Times New Roman" w:hAnsi="Arial" w:cs="Arial"/>
          <w:bCs/>
          <w:lang w:eastAsia="hu-HU"/>
        </w:rPr>
        <w:t xml:space="preserve"> International K</w:t>
      </w:r>
      <w:r>
        <w:rPr>
          <w:rFonts w:ascii="Arial" w:eastAsia="Times New Roman" w:hAnsi="Arial" w:cs="Arial"/>
          <w:bCs/>
          <w:lang w:eastAsia="hu-HU"/>
        </w:rPr>
        <w:t>ft. (szh.:</w:t>
      </w:r>
      <w:r w:rsidRPr="00FA012F">
        <w:rPr>
          <w:rFonts w:ascii="Arial" w:eastAsia="Times New Roman" w:hAnsi="Arial" w:cs="Arial"/>
          <w:bCs/>
          <w:lang w:eastAsia="hu-HU"/>
        </w:rPr>
        <w:t>1023 Budapest, Lajos utca 28-32. II. em. 1.</w:t>
      </w:r>
      <w:r>
        <w:rPr>
          <w:rFonts w:ascii="Arial" w:eastAsia="Times New Roman" w:hAnsi="Arial" w:cs="Arial"/>
          <w:bCs/>
          <w:lang w:eastAsia="hu-HU"/>
        </w:rPr>
        <w:t xml:space="preserve">), mint a hírcserélő rendszer üzemeltetője. </w:t>
      </w:r>
    </w:p>
    <w:p w14:paraId="7F22ED80" w14:textId="415D3FD3" w:rsidR="00CD6CA2" w:rsidRDefault="00A2646D" w:rsidP="00A2646D">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Automatikus döntéshozatal, illetve profilalkotás történik-e az adatkezelés során:</w:t>
      </w:r>
      <w:r w:rsidRPr="00FC50B9">
        <w:rPr>
          <w:rFonts w:ascii="Arial" w:eastAsia="Times New Roman" w:hAnsi="Arial" w:cs="Arial"/>
          <w:bCs/>
          <w:lang w:eastAsia="hu-HU"/>
        </w:rPr>
        <w:t xml:space="preserve"> nem történik.</w:t>
      </w:r>
    </w:p>
    <w:p w14:paraId="7A506404" w14:textId="086B0093" w:rsidR="003A2EA4" w:rsidRPr="0061094F" w:rsidRDefault="003A2EA4" w:rsidP="0061094F">
      <w:pPr>
        <w:pStyle w:val="Listaszerbekezds"/>
        <w:numPr>
          <w:ilvl w:val="0"/>
          <w:numId w:val="23"/>
        </w:numPr>
        <w:shd w:val="clear" w:color="auto" w:fill="FFFFFF"/>
        <w:spacing w:before="150" w:after="150" w:line="240" w:lineRule="auto"/>
        <w:jc w:val="center"/>
        <w:rPr>
          <w:rFonts w:ascii="Arial" w:eastAsia="Times New Roman" w:hAnsi="Arial" w:cs="Arial"/>
          <w:b/>
          <w:bCs/>
          <w:sz w:val="24"/>
          <w:lang w:eastAsia="hu-HU"/>
        </w:rPr>
      </w:pPr>
      <w:r w:rsidRPr="0061094F">
        <w:rPr>
          <w:rFonts w:ascii="Arial" w:eastAsia="Times New Roman" w:hAnsi="Arial" w:cs="Arial"/>
          <w:b/>
          <w:bCs/>
          <w:sz w:val="24"/>
          <w:lang w:eastAsia="hu-HU"/>
        </w:rPr>
        <w:t xml:space="preserve">Munkavállalókról </w:t>
      </w:r>
      <w:r w:rsidR="00CD6CA2" w:rsidRPr="0061094F">
        <w:rPr>
          <w:rFonts w:ascii="Arial" w:eastAsia="Times New Roman" w:hAnsi="Arial" w:cs="Arial"/>
          <w:b/>
          <w:bCs/>
          <w:sz w:val="24"/>
          <w:lang w:eastAsia="hu-HU"/>
        </w:rPr>
        <w:t xml:space="preserve">munkáltatói márkaépítés, illetve </w:t>
      </w:r>
      <w:r w:rsidRPr="0061094F">
        <w:rPr>
          <w:rFonts w:ascii="Arial" w:eastAsia="Times New Roman" w:hAnsi="Arial" w:cs="Arial"/>
          <w:b/>
          <w:bCs/>
          <w:sz w:val="24"/>
          <w:lang w:eastAsia="hu-HU"/>
        </w:rPr>
        <w:t>PR célból fénykép</w:t>
      </w:r>
      <w:r w:rsidR="00556C6D" w:rsidRPr="0061094F">
        <w:rPr>
          <w:rFonts w:ascii="Arial" w:eastAsia="Times New Roman" w:hAnsi="Arial" w:cs="Arial"/>
          <w:b/>
          <w:bCs/>
          <w:sz w:val="24"/>
          <w:lang w:eastAsia="hu-HU"/>
        </w:rPr>
        <w:t xml:space="preserve">-, illetve videó </w:t>
      </w:r>
      <w:r w:rsidRPr="0061094F">
        <w:rPr>
          <w:rFonts w:ascii="Arial" w:eastAsia="Times New Roman" w:hAnsi="Arial" w:cs="Arial"/>
          <w:b/>
          <w:bCs/>
          <w:sz w:val="24"/>
          <w:lang w:eastAsia="hu-HU"/>
        </w:rPr>
        <w:t>felvételek készítése és felhasználása</w:t>
      </w:r>
    </w:p>
    <w:p w14:paraId="7919D4B3" w14:textId="149E4E28"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folyamatának és főbb körülményeinek leírása</w:t>
      </w:r>
      <w:r w:rsidRPr="00FC50B9">
        <w:rPr>
          <w:rFonts w:ascii="Arial" w:eastAsia="Times New Roman" w:hAnsi="Arial" w:cs="Arial"/>
          <w:bCs/>
          <w:lang w:eastAsia="hu-HU"/>
        </w:rPr>
        <w:t xml:space="preserve">: Az </w:t>
      </w:r>
      <w:r w:rsidR="00CD6CA2">
        <w:rPr>
          <w:rFonts w:ascii="Arial" w:eastAsia="Times New Roman" w:hAnsi="Arial" w:cs="Arial"/>
          <w:bCs/>
          <w:lang w:eastAsia="hu-HU"/>
        </w:rPr>
        <w:t>A</w:t>
      </w:r>
      <w:r w:rsidR="00556C6D">
        <w:rPr>
          <w:rFonts w:ascii="Arial" w:eastAsia="Times New Roman" w:hAnsi="Arial" w:cs="Arial"/>
          <w:bCs/>
          <w:lang w:eastAsia="hu-HU"/>
        </w:rPr>
        <w:t xml:space="preserve">datkezelő munkáltatói márkaépítési, valamint PR tevékenységének körében </w:t>
      </w:r>
      <w:r w:rsidRPr="00FC50B9">
        <w:rPr>
          <w:rFonts w:ascii="Arial" w:eastAsia="Times New Roman" w:hAnsi="Arial" w:cs="Arial"/>
          <w:bCs/>
          <w:lang w:eastAsia="hu-HU"/>
        </w:rPr>
        <w:t>– az erre irányuló kifejezett és önkéntes hozzájárulásuk esetén – fénykép</w:t>
      </w:r>
      <w:r w:rsidR="00556C6D">
        <w:rPr>
          <w:rFonts w:ascii="Arial" w:eastAsia="Times New Roman" w:hAnsi="Arial" w:cs="Arial"/>
          <w:bCs/>
          <w:lang w:eastAsia="hu-HU"/>
        </w:rPr>
        <w:t xml:space="preserve">- illetve </w:t>
      </w:r>
      <w:proofErr w:type="gramStart"/>
      <w:r w:rsidR="00556C6D">
        <w:rPr>
          <w:rFonts w:ascii="Arial" w:eastAsia="Times New Roman" w:hAnsi="Arial" w:cs="Arial"/>
          <w:bCs/>
          <w:lang w:eastAsia="hu-HU"/>
        </w:rPr>
        <w:t>video felvételeket</w:t>
      </w:r>
      <w:proofErr w:type="gramEnd"/>
      <w:r w:rsidR="00556C6D">
        <w:rPr>
          <w:rFonts w:ascii="Arial" w:eastAsia="Times New Roman" w:hAnsi="Arial" w:cs="Arial"/>
          <w:bCs/>
          <w:lang w:eastAsia="hu-HU"/>
        </w:rPr>
        <w:t xml:space="preserve"> </w:t>
      </w:r>
      <w:r w:rsidRPr="00FC50B9">
        <w:rPr>
          <w:rFonts w:ascii="Arial" w:eastAsia="Times New Roman" w:hAnsi="Arial" w:cs="Arial"/>
          <w:bCs/>
          <w:lang w:eastAsia="hu-HU"/>
        </w:rPr>
        <w:t>készít</w:t>
      </w:r>
      <w:r w:rsidR="00556C6D">
        <w:rPr>
          <w:rFonts w:ascii="Arial" w:eastAsia="Times New Roman" w:hAnsi="Arial" w:cs="Arial"/>
          <w:bCs/>
          <w:lang w:eastAsia="hu-HU"/>
        </w:rPr>
        <w:t xml:space="preserve">, vagy készíttet. Ezen felvételeket a hagyományosan alkalmazott céges kommunikációs fórumokon, felületeken teszi közzé, vagy valamely médium útján nyilvánosságra is hozhatja. </w:t>
      </w:r>
    </w:p>
    <w:p w14:paraId="6F01E2EA" w14:textId="77777777"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Cs/>
          <w:lang w:eastAsia="hu-HU"/>
        </w:rPr>
        <w:t xml:space="preserve">Az adatkezelő a fényképek elkészítését és felhasználását megelőzően tájékoztatja az érintetteket, hogy a hozzájárulásuk megtagadása nem von maga után semmilyen hátrányos következményt. Tehát a cég, mint munkaadó részéről, semmilyen hátrányos megkülönböztetés, retorzió vagy egyéb érdeksérelem nem érheti a munkavállalót, a hozzájárulásának meg nem adása miatt. Másrészt a fényképfelvételek elkészítéséhez hozzájárulásukat adó munkavállalók ezáltal külön előnyhöz nem juthatnak. Amennyiben a munkavállaló hozzájárulását adja a fényképfelvételek elkészítéséhez, úgy az adatkezelő </w:t>
      </w:r>
      <w:proofErr w:type="gramStart"/>
      <w:r w:rsidRPr="00FC50B9">
        <w:rPr>
          <w:rFonts w:ascii="Arial" w:eastAsia="Times New Roman" w:hAnsi="Arial" w:cs="Arial"/>
          <w:bCs/>
          <w:lang w:eastAsia="hu-HU"/>
        </w:rPr>
        <w:t>a  hatályos</w:t>
      </w:r>
      <w:proofErr w:type="gramEnd"/>
      <w:r w:rsidRPr="00FC50B9">
        <w:rPr>
          <w:rFonts w:ascii="Arial" w:eastAsia="Times New Roman" w:hAnsi="Arial" w:cs="Arial"/>
          <w:bCs/>
          <w:lang w:eastAsia="hu-HU"/>
        </w:rPr>
        <w:t xml:space="preserve"> belső adatvédelmi szabályainknak megfelelően, az alábbi körülmények szerint készíti el, illetve kezeli azokat. </w:t>
      </w:r>
    </w:p>
    <w:p w14:paraId="366B3002" w14:textId="061EA8CD"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jogalapja</w:t>
      </w:r>
      <w:r w:rsidRPr="00FC50B9">
        <w:rPr>
          <w:rFonts w:ascii="Arial" w:eastAsia="Times New Roman" w:hAnsi="Arial" w:cs="Arial"/>
          <w:bCs/>
          <w:lang w:eastAsia="hu-HU"/>
        </w:rPr>
        <w:t xml:space="preserve">: Az </w:t>
      </w:r>
      <w:r w:rsidR="00CD6CA2">
        <w:rPr>
          <w:rFonts w:ascii="Arial" w:eastAsia="Times New Roman" w:hAnsi="Arial" w:cs="Arial"/>
          <w:bCs/>
          <w:lang w:eastAsia="hu-HU"/>
        </w:rPr>
        <w:t>érintett önkéntes hozzájárulása, valamint az A</w:t>
      </w:r>
      <w:r w:rsidRPr="00FC50B9">
        <w:rPr>
          <w:rFonts w:ascii="Arial" w:eastAsia="Times New Roman" w:hAnsi="Arial" w:cs="Arial"/>
          <w:bCs/>
          <w:lang w:eastAsia="hu-HU"/>
        </w:rPr>
        <w:t>datkezelő</w:t>
      </w:r>
      <w:r w:rsidR="00CD6CA2">
        <w:rPr>
          <w:rFonts w:ascii="Arial" w:eastAsia="Times New Roman" w:hAnsi="Arial" w:cs="Arial"/>
          <w:bCs/>
          <w:lang w:eastAsia="hu-HU"/>
        </w:rPr>
        <w:t xml:space="preserve"> munkáltatói márkaépítő és </w:t>
      </w:r>
      <w:r w:rsidRPr="00FC50B9">
        <w:rPr>
          <w:rFonts w:ascii="Arial" w:eastAsia="Times New Roman" w:hAnsi="Arial" w:cs="Arial"/>
          <w:bCs/>
          <w:lang w:eastAsia="hu-HU"/>
        </w:rPr>
        <w:t>PR tevékenység</w:t>
      </w:r>
      <w:r w:rsidR="00CD6CA2">
        <w:rPr>
          <w:rFonts w:ascii="Arial" w:eastAsia="Times New Roman" w:hAnsi="Arial" w:cs="Arial"/>
          <w:bCs/>
          <w:lang w:eastAsia="hu-HU"/>
        </w:rPr>
        <w:t>ének</w:t>
      </w:r>
      <w:r w:rsidRPr="00FC50B9">
        <w:rPr>
          <w:rFonts w:ascii="Arial" w:eastAsia="Times New Roman" w:hAnsi="Arial" w:cs="Arial"/>
          <w:bCs/>
          <w:lang w:eastAsia="hu-HU"/>
        </w:rPr>
        <w:t xml:space="preserve"> megvalósításához és a vállalkozás hatékony működéséhez fűződő jogos érdeke</w:t>
      </w:r>
      <w:r w:rsidR="00CD6CA2">
        <w:rPr>
          <w:rFonts w:ascii="Arial" w:eastAsia="Times New Roman" w:hAnsi="Arial" w:cs="Arial"/>
          <w:bCs/>
          <w:lang w:eastAsia="hu-HU"/>
        </w:rPr>
        <w:t>.</w:t>
      </w:r>
      <w:r w:rsidRPr="00FC50B9">
        <w:rPr>
          <w:rFonts w:ascii="Arial" w:eastAsia="Times New Roman" w:hAnsi="Arial" w:cs="Arial"/>
          <w:bCs/>
          <w:lang w:eastAsia="hu-HU"/>
        </w:rPr>
        <w:t xml:space="preserve"> </w:t>
      </w:r>
    </w:p>
    <w:p w14:paraId="491D8016" w14:textId="35AE450A"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adatkezelés célja:</w:t>
      </w:r>
      <w:r w:rsidRPr="00FC50B9">
        <w:rPr>
          <w:rFonts w:ascii="Arial" w:eastAsia="Times New Roman" w:hAnsi="Arial" w:cs="Arial"/>
          <w:bCs/>
          <w:lang w:eastAsia="hu-HU"/>
        </w:rPr>
        <w:t xml:space="preserve"> A</w:t>
      </w:r>
      <w:r w:rsidR="00CD6CA2">
        <w:rPr>
          <w:rFonts w:ascii="Arial" w:eastAsia="Times New Roman" w:hAnsi="Arial" w:cs="Arial"/>
          <w:bCs/>
          <w:lang w:eastAsia="hu-HU"/>
        </w:rPr>
        <w:t xml:space="preserve">z adatkezelő hatékony munkáltatói márkaépítési és PR tevékenységének végzése. </w:t>
      </w:r>
      <w:r w:rsidRPr="00FC50B9">
        <w:rPr>
          <w:rFonts w:ascii="Arial" w:eastAsia="Times New Roman" w:hAnsi="Arial" w:cs="Arial"/>
          <w:bCs/>
          <w:lang w:eastAsia="hu-HU"/>
        </w:rPr>
        <w:t xml:space="preserve">   </w:t>
      </w:r>
    </w:p>
    <w:p w14:paraId="0BC7B126" w14:textId="4A1A7852"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 kezelt adatok köre</w:t>
      </w:r>
      <w:r w:rsidRPr="00FC50B9">
        <w:rPr>
          <w:rFonts w:ascii="Arial" w:eastAsia="Times New Roman" w:hAnsi="Arial" w:cs="Arial"/>
          <w:bCs/>
          <w:lang w:eastAsia="hu-HU"/>
        </w:rPr>
        <w:t xml:space="preserve">: Munkavállaló neve, beosztása, tevékenységi köre és </w:t>
      </w:r>
      <w:r w:rsidR="00CD6CA2">
        <w:rPr>
          <w:rFonts w:ascii="Arial" w:eastAsia="Times New Roman" w:hAnsi="Arial" w:cs="Arial"/>
          <w:bCs/>
          <w:lang w:eastAsia="hu-HU"/>
        </w:rPr>
        <w:t xml:space="preserve">a róla készült fényképfelvétel és vagy videofelvétel. </w:t>
      </w:r>
    </w:p>
    <w:p w14:paraId="06E3BA87" w14:textId="7486C631"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adattárolás módja</w:t>
      </w:r>
      <w:r w:rsidRPr="00FC50B9">
        <w:rPr>
          <w:rFonts w:ascii="Arial" w:eastAsia="Times New Roman" w:hAnsi="Arial" w:cs="Arial"/>
          <w:bCs/>
          <w:lang w:eastAsia="hu-HU"/>
        </w:rPr>
        <w:t>: elektronikus</w:t>
      </w:r>
      <w:r w:rsidR="00CD6CA2">
        <w:rPr>
          <w:rFonts w:ascii="Arial" w:eastAsia="Times New Roman" w:hAnsi="Arial" w:cs="Arial"/>
          <w:bCs/>
          <w:lang w:eastAsia="hu-HU"/>
        </w:rPr>
        <w:t xml:space="preserve"> és papír alapú</w:t>
      </w:r>
      <w:r w:rsidRPr="00FC50B9">
        <w:rPr>
          <w:rFonts w:ascii="Arial" w:eastAsia="Times New Roman" w:hAnsi="Arial" w:cs="Arial"/>
          <w:bCs/>
          <w:lang w:eastAsia="hu-HU"/>
        </w:rPr>
        <w:t xml:space="preserve"> adatbázisokban.   </w:t>
      </w:r>
    </w:p>
    <w:p w14:paraId="6977779A" w14:textId="383CFF34" w:rsidR="003A2EA4" w:rsidRPr="00FC50B9"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Az adatok tárolásának határideje:</w:t>
      </w:r>
      <w:r w:rsidRPr="00FC50B9">
        <w:rPr>
          <w:rFonts w:ascii="Arial" w:eastAsia="Times New Roman" w:hAnsi="Arial" w:cs="Arial"/>
          <w:bCs/>
          <w:lang w:eastAsia="hu-HU"/>
        </w:rPr>
        <w:t xml:space="preserve"> Az érintett Adatkezelővel fennálló munkaviszonyának </w:t>
      </w:r>
      <w:proofErr w:type="gramStart"/>
      <w:r w:rsidRPr="00FC50B9">
        <w:rPr>
          <w:rFonts w:ascii="Arial" w:eastAsia="Times New Roman" w:hAnsi="Arial" w:cs="Arial"/>
          <w:bCs/>
          <w:lang w:eastAsia="hu-HU"/>
        </w:rPr>
        <w:t>fennállásáig,</w:t>
      </w:r>
      <w:proofErr w:type="gramEnd"/>
      <w:r w:rsidRPr="00FC50B9">
        <w:rPr>
          <w:rFonts w:ascii="Arial" w:eastAsia="Times New Roman" w:hAnsi="Arial" w:cs="Arial"/>
          <w:bCs/>
          <w:lang w:eastAsia="hu-HU"/>
        </w:rPr>
        <w:t xml:space="preserve"> vagy az érintett törlési kérelméig. </w:t>
      </w:r>
      <w:r w:rsidR="00556C6D">
        <w:rPr>
          <w:rFonts w:ascii="Arial" w:eastAsia="Times New Roman" w:hAnsi="Arial" w:cs="Arial"/>
          <w:bCs/>
          <w:lang w:eastAsia="hu-HU"/>
        </w:rPr>
        <w:t xml:space="preserve"> </w:t>
      </w:r>
    </w:p>
    <w:p w14:paraId="226F2AB2" w14:textId="77739483" w:rsidR="00556C6D"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t>Adattovábbítás történik-e az adatkezelés során, ha igen mely címzett részére</w:t>
      </w:r>
      <w:r w:rsidRPr="00FC50B9">
        <w:rPr>
          <w:rFonts w:ascii="Arial" w:eastAsia="Times New Roman" w:hAnsi="Arial" w:cs="Arial"/>
          <w:bCs/>
          <w:lang w:eastAsia="hu-HU"/>
        </w:rPr>
        <w:t xml:space="preserve">: Az érintettek személyes adatait az adatkezelés során a fentiek szerint nyilvánosságra hozza. </w:t>
      </w:r>
      <w:r w:rsidR="00556C6D">
        <w:rPr>
          <w:rFonts w:ascii="Arial" w:eastAsia="Times New Roman" w:hAnsi="Arial" w:cs="Arial"/>
          <w:bCs/>
          <w:lang w:eastAsia="hu-HU"/>
        </w:rPr>
        <w:t xml:space="preserve">A folyamatban részt vehet a Megbízó, valamely munkáltatói márkaépítés, vagy PR tevékenység területén alkalmazott szolgáltatója, melynek személye előre nem meghatározható. </w:t>
      </w:r>
    </w:p>
    <w:p w14:paraId="11A822EC" w14:textId="2995F660" w:rsidR="003A2EA4" w:rsidRDefault="003A2EA4" w:rsidP="003A2EA4">
      <w:pPr>
        <w:shd w:val="clear" w:color="auto" w:fill="FFFFFF"/>
        <w:spacing w:before="150" w:after="150" w:line="240" w:lineRule="auto"/>
        <w:jc w:val="both"/>
        <w:rPr>
          <w:rFonts w:ascii="Arial" w:eastAsia="Times New Roman" w:hAnsi="Arial" w:cs="Arial"/>
          <w:bCs/>
          <w:lang w:eastAsia="hu-HU"/>
        </w:rPr>
      </w:pPr>
      <w:r w:rsidRPr="00FC50B9">
        <w:rPr>
          <w:rFonts w:ascii="Arial" w:eastAsia="Times New Roman" w:hAnsi="Arial" w:cs="Arial"/>
          <w:b/>
          <w:bCs/>
          <w:lang w:eastAsia="hu-HU"/>
        </w:rPr>
        <w:lastRenderedPageBreak/>
        <w:t>Automatikus döntéshozatal, illetve profilalkotás történik-e az adatkezelés során</w:t>
      </w:r>
      <w:r w:rsidRPr="00FC50B9">
        <w:rPr>
          <w:rFonts w:ascii="Arial" w:eastAsia="Times New Roman" w:hAnsi="Arial" w:cs="Arial"/>
          <w:bCs/>
          <w:lang w:eastAsia="hu-HU"/>
        </w:rPr>
        <w:t>: nem történik.</w:t>
      </w:r>
    </w:p>
    <w:p w14:paraId="5E6964DE" w14:textId="24363D85" w:rsidR="00011BD3" w:rsidRPr="00152450" w:rsidRDefault="00011BD3" w:rsidP="00152450">
      <w:pPr>
        <w:pStyle w:val="Listaszerbekezds"/>
        <w:numPr>
          <w:ilvl w:val="0"/>
          <w:numId w:val="27"/>
        </w:numPr>
        <w:shd w:val="clear" w:color="auto" w:fill="FFFFFF"/>
        <w:spacing w:before="150" w:after="150" w:line="240" w:lineRule="auto"/>
        <w:rPr>
          <w:rFonts w:ascii="Arial" w:eastAsia="Times New Roman" w:hAnsi="Arial" w:cs="Arial"/>
          <w:b/>
          <w:bCs/>
          <w:sz w:val="24"/>
          <w:lang w:eastAsia="hu-HU"/>
        </w:rPr>
      </w:pPr>
      <w:r w:rsidRPr="00152450">
        <w:rPr>
          <w:rFonts w:ascii="Arial" w:eastAsia="Times New Roman" w:hAnsi="Arial" w:cs="Arial"/>
          <w:b/>
          <w:bCs/>
          <w:sz w:val="24"/>
          <w:lang w:eastAsia="hu-HU"/>
        </w:rPr>
        <w:t>Az adatvédelmi incidensek kezelése</w:t>
      </w:r>
    </w:p>
    <w:p w14:paraId="0C4F873F" w14:textId="77777777" w:rsidR="006E354B" w:rsidRPr="00046248" w:rsidRDefault="009132A7" w:rsidP="006E354B">
      <w:pPr>
        <w:spacing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adatvédelmi incidenst az adatkezelő indokolatlan késedelem nélkül, és ha lehetséges, legkésőbb 72 órával a tudomásra jutás után bejelenti felügyeleti hatóságnak, kivéve, ha az adatvédelmi incidens valószínűsíthetően nem jár kockázattal a természetes személyek jogaira és szabadságaira nézve. </w:t>
      </w:r>
    </w:p>
    <w:p w14:paraId="62043342" w14:textId="77777777" w:rsidR="009132A7" w:rsidRPr="00046248" w:rsidRDefault="009132A7" w:rsidP="006E354B">
      <w:pPr>
        <w:spacing w:line="240" w:lineRule="auto"/>
        <w:contextualSpacing/>
        <w:jc w:val="both"/>
        <w:rPr>
          <w:rFonts w:ascii="Arial" w:eastAsia="Times New Roman" w:hAnsi="Arial" w:cs="Arial"/>
          <w:bCs/>
          <w:lang w:eastAsia="hu-HU"/>
        </w:rPr>
      </w:pPr>
    </w:p>
    <w:p w14:paraId="562F4DBB" w14:textId="77777777" w:rsidR="00791E88" w:rsidRPr="00046248" w:rsidRDefault="00791E88" w:rsidP="009132A7">
      <w:pPr>
        <w:spacing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adatkezelő az </w:t>
      </w:r>
      <w:r w:rsidR="009132A7" w:rsidRPr="00046248">
        <w:rPr>
          <w:rFonts w:ascii="Arial" w:eastAsia="Times New Roman" w:hAnsi="Arial" w:cs="Arial"/>
          <w:bCs/>
          <w:lang w:eastAsia="hu-HU"/>
        </w:rPr>
        <w:t xml:space="preserve">adatvédelmi </w:t>
      </w:r>
      <w:r w:rsidRPr="00046248">
        <w:rPr>
          <w:rFonts w:ascii="Arial" w:eastAsia="Times New Roman" w:hAnsi="Arial" w:cs="Arial"/>
          <w:bCs/>
          <w:lang w:eastAsia="hu-HU"/>
        </w:rPr>
        <w:t>incidensekről a törvényi előírásoknak megfelelően nyilvántartást vezet, melyben szereplő adatokat 5 évig őrzi. Az adatvédelmi incidensekkel kapcsolatos nyilvántartás az alábbi adatokat tartalmazza: Az adatvédelmi incidenssel érintettek körét</w:t>
      </w:r>
      <w:r w:rsidR="009132A7" w:rsidRPr="00046248">
        <w:rPr>
          <w:rFonts w:ascii="Arial" w:eastAsia="Times New Roman" w:hAnsi="Arial" w:cs="Arial"/>
          <w:bCs/>
          <w:lang w:eastAsia="hu-HU"/>
        </w:rPr>
        <w:t xml:space="preserve"> </w:t>
      </w:r>
      <w:r w:rsidRPr="00046248">
        <w:rPr>
          <w:rFonts w:ascii="Arial" w:eastAsia="Times New Roman" w:hAnsi="Arial" w:cs="Arial"/>
          <w:bCs/>
          <w:lang w:eastAsia="hu-HU"/>
        </w:rPr>
        <w:t xml:space="preserve">és számát, </w:t>
      </w:r>
      <w:r w:rsidR="009132A7" w:rsidRPr="00046248">
        <w:rPr>
          <w:rFonts w:ascii="Arial" w:eastAsia="Times New Roman" w:hAnsi="Arial" w:cs="Arial"/>
          <w:bCs/>
          <w:lang w:eastAsia="hu-HU"/>
        </w:rPr>
        <w:t xml:space="preserve">az érintett személyes adatok körét, </w:t>
      </w:r>
      <w:r w:rsidRPr="00046248">
        <w:rPr>
          <w:rFonts w:ascii="Arial" w:eastAsia="Times New Roman" w:hAnsi="Arial" w:cs="Arial"/>
          <w:bCs/>
          <w:lang w:eastAsia="hu-HU"/>
        </w:rPr>
        <w:t>az adatvédelmi incidens időpontját, az ada</w:t>
      </w:r>
      <w:r w:rsidR="000B3075" w:rsidRPr="00046248">
        <w:rPr>
          <w:rFonts w:ascii="Arial" w:eastAsia="Times New Roman" w:hAnsi="Arial" w:cs="Arial"/>
          <w:bCs/>
          <w:lang w:eastAsia="hu-HU"/>
        </w:rPr>
        <w:t>t</w:t>
      </w:r>
      <w:r w:rsidRPr="00046248">
        <w:rPr>
          <w:rFonts w:ascii="Arial" w:eastAsia="Times New Roman" w:hAnsi="Arial" w:cs="Arial"/>
          <w:bCs/>
          <w:lang w:eastAsia="hu-HU"/>
        </w:rPr>
        <w:t xml:space="preserve">védelmi incidens körülményeit, hatásait, az adatvédelmi incidens orvoslására megtett intézkedéseket. </w:t>
      </w:r>
    </w:p>
    <w:p w14:paraId="6FC5E835" w14:textId="77777777" w:rsidR="000C3430" w:rsidRPr="00046248" w:rsidRDefault="000C3430" w:rsidP="009132A7">
      <w:pPr>
        <w:shd w:val="clear" w:color="auto" w:fill="FFFFFF"/>
        <w:spacing w:before="150" w:after="150" w:line="240" w:lineRule="auto"/>
        <w:contextualSpacing/>
        <w:rPr>
          <w:rFonts w:ascii="Arial" w:eastAsia="Times New Roman" w:hAnsi="Arial" w:cs="Arial"/>
          <w:b/>
          <w:bCs/>
          <w:lang w:eastAsia="hu-HU"/>
        </w:rPr>
      </w:pPr>
    </w:p>
    <w:p w14:paraId="166A1AF7"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Ha az adatvédelmi incidens valószínűsíthetően magas kockázattal jár a természetes személyek jogaira és szabadságaira nézve, az adatkezelő az incidensről indokolatlan késedelem nélkül tájékoztatja az érintettet. A tájékoztatásban világosan és közérthetően ismerteti az adatvédelmi incidens jellegét és főbb körülményeit, illetve az adatkezelő által az orvoslásra tett intézkedéseket. </w:t>
      </w:r>
    </w:p>
    <w:p w14:paraId="7F9923CF"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p>
    <w:p w14:paraId="30FFB13D" w14:textId="77777777" w:rsidR="009132A7" w:rsidRPr="00046248" w:rsidRDefault="009132A7"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érintettek tájékoztatását a felügyeleti hatóság is elrendelheti, ha mérlegelése alapján </w:t>
      </w:r>
      <w:r w:rsidR="00FB209A" w:rsidRPr="00046248">
        <w:rPr>
          <w:rFonts w:ascii="Arial" w:eastAsia="Times New Roman" w:hAnsi="Arial" w:cs="Arial"/>
          <w:bCs/>
          <w:lang w:eastAsia="hu-HU"/>
        </w:rPr>
        <w:t xml:space="preserve">kialakult véleménye szerint az adatvédelmi incidens magas kockázattal jár. </w:t>
      </w:r>
    </w:p>
    <w:p w14:paraId="5C3F4082" w14:textId="77777777" w:rsidR="00FB209A" w:rsidRPr="00046248" w:rsidRDefault="00FB209A" w:rsidP="009132A7">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Az adatkezelőnek nem kell tájékoztatnia az érintette az adatvédelmi incidensről az alábbi feltételek valamelyikének fennállása esetén: </w:t>
      </w:r>
    </w:p>
    <w:p w14:paraId="2463872F" w14:textId="77777777" w:rsidR="00FB209A" w:rsidRPr="00046248"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az adatkezelő megfelelő technikai és szervezési védelmi intézkedéseket hajtott végre, és ezen intézkedéseket az incidens által érintett adatok tekintetében alkalmazták, különösen azokat az intézkedéseket (pl.: titkosítás), amelyek a hozzáférésre jogosulatlan személyek számára értelmezhetetlenné teszik az adatokat;</w:t>
      </w:r>
    </w:p>
    <w:p w14:paraId="1945D637" w14:textId="77777777" w:rsidR="00FB209A" w:rsidRPr="00046248"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az adatkezelő az incidenst követően olyan további intézkedéseket tett, amelyek biztosítják, hogy az érintett jogaira és szabadságaira jelentett, magas kockázat a továbbiakban valószínűsíthetően nem valósul meg;</w:t>
      </w:r>
    </w:p>
    <w:p w14:paraId="2737CD8B" w14:textId="77777777" w:rsidR="009132A7" w:rsidRDefault="00FB209A" w:rsidP="001B0CB2">
      <w:pPr>
        <w:pStyle w:val="Listaszerbekezds"/>
        <w:numPr>
          <w:ilvl w:val="0"/>
          <w:numId w:val="4"/>
        </w:num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a tájékoztatás aránytalan erőfeszítést tenne szükségessé. Ilyen esetekben az adatkezelő az érintetteket nyilvánosan közzétett információk útján tájékoztatja, vagy olyan hasonló intézkedést hoz, amely biztosítja az érintettek hasonlóan hatékony tájékoztatását.</w:t>
      </w:r>
    </w:p>
    <w:p w14:paraId="22D50941" w14:textId="77777777" w:rsidR="00382C4E" w:rsidRPr="00046248" w:rsidRDefault="00382C4E" w:rsidP="00382C4E">
      <w:pPr>
        <w:pStyle w:val="Listaszerbekezds"/>
        <w:shd w:val="clear" w:color="auto" w:fill="FFFFFF"/>
        <w:spacing w:before="150" w:after="150" w:line="240" w:lineRule="auto"/>
        <w:jc w:val="both"/>
        <w:rPr>
          <w:rFonts w:ascii="Arial" w:eastAsia="Times New Roman" w:hAnsi="Arial" w:cs="Arial"/>
          <w:bCs/>
          <w:lang w:eastAsia="hu-HU"/>
        </w:rPr>
      </w:pPr>
    </w:p>
    <w:p w14:paraId="61D0C3D6" w14:textId="309D313B" w:rsidR="00276231" w:rsidRPr="00152450" w:rsidRDefault="00677698" w:rsidP="00152450">
      <w:pPr>
        <w:pStyle w:val="Listaszerbekezds"/>
        <w:numPr>
          <w:ilvl w:val="0"/>
          <w:numId w:val="27"/>
        </w:numPr>
        <w:shd w:val="clear" w:color="auto" w:fill="FFFFFF"/>
        <w:spacing w:before="150" w:after="150" w:line="240" w:lineRule="auto"/>
        <w:jc w:val="both"/>
        <w:rPr>
          <w:rFonts w:ascii="Arial" w:eastAsia="Times New Roman" w:hAnsi="Arial" w:cs="Arial"/>
          <w:b/>
          <w:bCs/>
          <w:sz w:val="24"/>
          <w:lang w:eastAsia="hu-HU"/>
        </w:rPr>
      </w:pPr>
      <w:r w:rsidRPr="00152450">
        <w:rPr>
          <w:rFonts w:ascii="Arial" w:eastAsia="Times New Roman" w:hAnsi="Arial" w:cs="Arial"/>
          <w:b/>
          <w:bCs/>
          <w:sz w:val="24"/>
          <w:lang w:eastAsia="hu-HU"/>
        </w:rPr>
        <w:t xml:space="preserve">Jogorvoslat </w:t>
      </w:r>
    </w:p>
    <w:p w14:paraId="12C466D6" w14:textId="77777777" w:rsidR="00C81EE2" w:rsidRPr="00046248" w:rsidRDefault="00876B72" w:rsidP="00EA1EF0">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Amennyiben az </w:t>
      </w:r>
      <w:r w:rsidR="00C81EE2" w:rsidRPr="00046248">
        <w:rPr>
          <w:rFonts w:ascii="Arial" w:eastAsia="Times New Roman" w:hAnsi="Arial" w:cs="Arial"/>
          <w:bCs/>
          <w:lang w:eastAsia="hu-HU"/>
        </w:rPr>
        <w:t>adatkezelés érintettjének</w:t>
      </w:r>
      <w:r w:rsidRPr="00046248">
        <w:rPr>
          <w:rFonts w:ascii="Arial" w:eastAsia="Times New Roman" w:hAnsi="Arial" w:cs="Arial"/>
          <w:bCs/>
          <w:lang w:eastAsia="hu-HU"/>
        </w:rPr>
        <w:t xml:space="preserve"> panasza merül fel</w:t>
      </w:r>
      <w:r w:rsidR="00C81EE2" w:rsidRPr="00046248">
        <w:rPr>
          <w:rFonts w:ascii="Arial" w:eastAsia="Times New Roman" w:hAnsi="Arial" w:cs="Arial"/>
          <w:bCs/>
          <w:lang w:eastAsia="hu-HU"/>
        </w:rPr>
        <w:t xml:space="preserve"> a személyes adataik kezelésével kapcsolatban, célszerű azt elsődlegesen az adatkezelő felé jelezniük az ügy mihamarabbi </w:t>
      </w:r>
      <w:r w:rsidR="006715BF" w:rsidRPr="00046248">
        <w:rPr>
          <w:rFonts w:ascii="Arial" w:eastAsia="Times New Roman" w:hAnsi="Arial" w:cs="Arial"/>
          <w:bCs/>
          <w:lang w:eastAsia="hu-HU"/>
        </w:rPr>
        <w:t xml:space="preserve">tisztázása, illetve </w:t>
      </w:r>
      <w:r w:rsidR="00C81EE2" w:rsidRPr="00046248">
        <w:rPr>
          <w:rFonts w:ascii="Arial" w:eastAsia="Times New Roman" w:hAnsi="Arial" w:cs="Arial"/>
          <w:bCs/>
          <w:lang w:eastAsia="hu-HU"/>
        </w:rPr>
        <w:t xml:space="preserve">békés úton történő rendezése érdekében. </w:t>
      </w:r>
    </w:p>
    <w:p w14:paraId="13A9CF53" w14:textId="77777777" w:rsidR="00C81EE2" w:rsidRPr="00046248" w:rsidRDefault="00C81EE2" w:rsidP="00EA1EF0">
      <w:pPr>
        <w:shd w:val="clear" w:color="auto" w:fill="FFFFFF"/>
        <w:spacing w:before="150" w:after="150" w:line="240" w:lineRule="auto"/>
        <w:contextualSpacing/>
        <w:jc w:val="both"/>
        <w:rPr>
          <w:rFonts w:ascii="Arial" w:eastAsia="Times New Roman" w:hAnsi="Arial" w:cs="Arial"/>
          <w:bCs/>
          <w:lang w:eastAsia="hu-HU"/>
        </w:rPr>
      </w:pPr>
    </w:p>
    <w:p w14:paraId="748363BD" w14:textId="77777777" w:rsidR="00EA1EF0" w:rsidRPr="00046248" w:rsidRDefault="00C81EE2" w:rsidP="00EA1EF0">
      <w:pPr>
        <w:shd w:val="clear" w:color="auto" w:fill="FFFFFF"/>
        <w:spacing w:before="150" w:after="150" w:line="240" w:lineRule="auto"/>
        <w:contextualSpacing/>
        <w:jc w:val="both"/>
        <w:rPr>
          <w:rFonts w:ascii="Arial" w:eastAsia="Times New Roman" w:hAnsi="Arial" w:cs="Arial"/>
          <w:bCs/>
          <w:lang w:eastAsia="hu-HU"/>
        </w:rPr>
      </w:pPr>
      <w:r w:rsidRPr="00046248">
        <w:rPr>
          <w:rFonts w:ascii="Arial" w:eastAsia="Times New Roman" w:hAnsi="Arial" w:cs="Arial"/>
          <w:bCs/>
          <w:lang w:eastAsia="hu-HU"/>
        </w:rPr>
        <w:t xml:space="preserve">Emellett </w:t>
      </w:r>
      <w:r w:rsidR="001474CE" w:rsidRPr="00046248">
        <w:rPr>
          <w:rFonts w:ascii="Arial" w:eastAsia="Times New Roman" w:hAnsi="Arial" w:cs="Arial"/>
          <w:bCs/>
          <w:lang w:eastAsia="hu-HU"/>
        </w:rPr>
        <w:t xml:space="preserve">minden érintett jogosult arra, hogy abban az esetben, ha megítélése szerint az adatkezelő személyes adatainak kezelése során megsértette a rá vonatkozó adatvédelmi jogszabályokat, panaszt tegyen a szokásos tartózkodási helye, a munkahelye vagy a feltételezett jogsértés helye szerinti felügyeleti hatóságnál. Továbbá minden természetes és jogi személy jogosult a hatékony bírósági jogorvoslatra a felügyeleti hatóság rá vonatkozó, jogilag kötelező </w:t>
      </w:r>
      <w:proofErr w:type="spellStart"/>
      <w:r w:rsidR="001474CE" w:rsidRPr="00046248">
        <w:rPr>
          <w:rFonts w:ascii="Arial" w:eastAsia="Times New Roman" w:hAnsi="Arial" w:cs="Arial"/>
          <w:bCs/>
          <w:lang w:eastAsia="hu-HU"/>
        </w:rPr>
        <w:t>erejű</w:t>
      </w:r>
      <w:proofErr w:type="spellEnd"/>
      <w:r w:rsidR="001474CE" w:rsidRPr="00046248">
        <w:rPr>
          <w:rFonts w:ascii="Arial" w:eastAsia="Times New Roman" w:hAnsi="Arial" w:cs="Arial"/>
          <w:bCs/>
          <w:lang w:eastAsia="hu-HU"/>
        </w:rPr>
        <w:t xml:space="preserve"> döntésével szemben. Valamint minden érintett jogosult hatékony bírósági jogorvoslatra, abban az esetben, ha megítélése szerint a személyes adatainak kezelésével kapcsolatos jogait, az adatvédelmi jogszabályok be nem tartásával megsértették. </w:t>
      </w:r>
    </w:p>
    <w:p w14:paraId="6F963987" w14:textId="00487492" w:rsidR="00EA1EF0" w:rsidRDefault="00EA1EF0" w:rsidP="00E126E3">
      <w:pPr>
        <w:shd w:val="clear" w:color="auto" w:fill="FFFFFF"/>
        <w:spacing w:before="150" w:after="150" w:line="240" w:lineRule="auto"/>
        <w:contextualSpacing/>
        <w:jc w:val="both"/>
        <w:rPr>
          <w:rFonts w:ascii="Arial" w:eastAsia="Times New Roman" w:hAnsi="Arial" w:cs="Arial"/>
          <w:bCs/>
          <w:lang w:eastAsia="hu-HU"/>
        </w:rPr>
      </w:pPr>
    </w:p>
    <w:p w14:paraId="07D9FF3A"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bookmarkStart w:id="6" w:name="_Hlk120484009"/>
      <w:bookmarkStart w:id="7" w:name="_Hlk120523592"/>
    </w:p>
    <w:p w14:paraId="79178F74"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1FF5CBD3"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15BC67ED"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26A6091E"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25EA3FF5"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0ADDDB19"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180D2674" w14:textId="77777777" w:rsidR="00B67ABA" w:rsidRDefault="00B67ABA" w:rsidP="00475C9D">
      <w:pPr>
        <w:shd w:val="clear" w:color="auto" w:fill="FFFFFF"/>
        <w:spacing w:before="150" w:after="150" w:line="240" w:lineRule="auto"/>
        <w:contextualSpacing/>
        <w:rPr>
          <w:rFonts w:ascii="Times New Roman" w:eastAsia="Times New Roman" w:hAnsi="Times New Roman" w:cs="Times New Roman"/>
          <w:b/>
          <w:bCs/>
          <w:sz w:val="24"/>
          <w:lang w:eastAsia="hu-HU"/>
        </w:rPr>
      </w:pPr>
    </w:p>
    <w:p w14:paraId="3A098D52" w14:textId="7C2AFBDC" w:rsidR="00475C9D" w:rsidRDefault="00475C9D" w:rsidP="00475C9D">
      <w:pPr>
        <w:shd w:val="clear" w:color="auto" w:fill="FFFFFF"/>
        <w:spacing w:before="150" w:after="150" w:line="240" w:lineRule="auto"/>
        <w:contextualSpacing/>
        <w:rPr>
          <w:rFonts w:ascii="Times New Roman" w:eastAsia="Times New Roman" w:hAnsi="Times New Roman" w:cs="Times New Roman"/>
          <w:bCs/>
          <w:sz w:val="24"/>
          <w:lang w:eastAsia="hu-HU"/>
        </w:rPr>
      </w:pPr>
      <w:r w:rsidRPr="00A83578">
        <w:rPr>
          <w:rFonts w:ascii="Times New Roman" w:eastAsia="Times New Roman" w:hAnsi="Times New Roman" w:cs="Times New Roman"/>
          <w:b/>
          <w:bCs/>
          <w:sz w:val="24"/>
          <w:lang w:eastAsia="hu-HU"/>
        </w:rPr>
        <w:t xml:space="preserve">Felügyeleti Hatóság: </w:t>
      </w:r>
      <w:r w:rsidRPr="00A83578">
        <w:rPr>
          <w:rFonts w:ascii="Times New Roman" w:eastAsia="Times New Roman" w:hAnsi="Times New Roman" w:cs="Times New Roman"/>
          <w:bCs/>
          <w:sz w:val="24"/>
          <w:lang w:eastAsia="hu-HU"/>
        </w:rPr>
        <w:t>Nemzeti Adatvédelmi és Információszabadság Hatóság (NAIH)</w:t>
      </w:r>
    </w:p>
    <w:p w14:paraId="1B7F44CE" w14:textId="77777777" w:rsidR="00475C9D" w:rsidRPr="006B2CFD" w:rsidRDefault="00475C9D" w:rsidP="00475C9D">
      <w:pPr>
        <w:numPr>
          <w:ilvl w:val="0"/>
          <w:numId w:val="29"/>
        </w:numPr>
        <w:shd w:val="clear" w:color="auto" w:fill="FFFFFF"/>
        <w:spacing w:before="100" w:beforeAutospacing="1" w:after="100" w:afterAutospacing="1" w:line="240" w:lineRule="auto"/>
        <w:contextualSpacing/>
        <w:rPr>
          <w:rFonts w:ascii="Times New Roman" w:eastAsia="Times New Roman" w:hAnsi="Times New Roman" w:cs="Times New Roman"/>
          <w:sz w:val="24"/>
          <w:lang w:eastAsia="hu-HU"/>
        </w:rPr>
      </w:pPr>
      <w:r w:rsidRPr="006B2CFD">
        <w:rPr>
          <w:rFonts w:ascii="Times New Roman" w:eastAsia="Times New Roman" w:hAnsi="Times New Roman" w:cs="Times New Roman"/>
          <w:b/>
          <w:sz w:val="24"/>
          <w:lang w:eastAsia="hu-HU"/>
        </w:rPr>
        <w:t>Székhely:</w:t>
      </w:r>
      <w:r w:rsidRPr="006B2CFD">
        <w:rPr>
          <w:rFonts w:ascii="Times New Roman" w:eastAsia="Times New Roman" w:hAnsi="Times New Roman" w:cs="Times New Roman"/>
          <w:sz w:val="24"/>
          <w:lang w:eastAsia="hu-HU"/>
        </w:rPr>
        <w:t xml:space="preserve"> 1055 Budapest, Falk Miksa utca 9-11</w:t>
      </w:r>
    </w:p>
    <w:p w14:paraId="7C7F4748" w14:textId="77777777" w:rsidR="00475C9D" w:rsidRDefault="00475C9D" w:rsidP="00475C9D">
      <w:pPr>
        <w:numPr>
          <w:ilvl w:val="0"/>
          <w:numId w:val="29"/>
        </w:numPr>
        <w:shd w:val="clear" w:color="auto" w:fill="FFFFFF"/>
        <w:spacing w:before="100" w:beforeAutospacing="1" w:after="100" w:afterAutospacing="1" w:line="240" w:lineRule="auto"/>
        <w:contextualSpacing/>
        <w:rPr>
          <w:rFonts w:ascii="Times New Roman" w:eastAsia="Times New Roman" w:hAnsi="Times New Roman" w:cs="Times New Roman"/>
          <w:sz w:val="24"/>
          <w:lang w:eastAsia="hu-HU"/>
        </w:rPr>
      </w:pPr>
      <w:r w:rsidRPr="00A83578">
        <w:rPr>
          <w:rFonts w:ascii="Times New Roman" w:eastAsia="Times New Roman" w:hAnsi="Times New Roman" w:cs="Times New Roman"/>
          <w:b/>
          <w:sz w:val="24"/>
          <w:lang w:eastAsia="hu-HU"/>
        </w:rPr>
        <w:t xml:space="preserve">Levelezési cím: </w:t>
      </w:r>
      <w:r w:rsidRPr="006B2CFD">
        <w:rPr>
          <w:rFonts w:ascii="Times New Roman" w:eastAsia="Times New Roman" w:hAnsi="Times New Roman" w:cs="Times New Roman"/>
          <w:sz w:val="24"/>
          <w:lang w:eastAsia="hu-HU"/>
        </w:rPr>
        <w:t>1363 Budapest, Pf.: 9.</w:t>
      </w:r>
      <w:bookmarkEnd w:id="6"/>
    </w:p>
    <w:bookmarkEnd w:id="7"/>
    <w:p w14:paraId="179E58EF" w14:textId="77777777" w:rsidR="008568E6" w:rsidRPr="00046248"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Telefon:</w:t>
      </w:r>
      <w:r w:rsidRPr="00046248">
        <w:rPr>
          <w:rFonts w:ascii="Arial" w:eastAsia="Times New Roman" w:hAnsi="Arial" w:cs="Arial"/>
          <w:lang w:eastAsia="hu-HU"/>
        </w:rPr>
        <w:t xml:space="preserve"> +36 (1) 391-1400</w:t>
      </w:r>
    </w:p>
    <w:p w14:paraId="30C687D7" w14:textId="77777777" w:rsidR="008568E6" w:rsidRPr="00046248"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Fax:</w:t>
      </w:r>
      <w:r w:rsidRPr="00046248">
        <w:rPr>
          <w:rFonts w:ascii="Arial" w:eastAsia="Times New Roman" w:hAnsi="Arial" w:cs="Arial"/>
          <w:lang w:eastAsia="hu-HU"/>
        </w:rPr>
        <w:t xml:space="preserve"> +36 (1) 391-1410</w:t>
      </w:r>
    </w:p>
    <w:p w14:paraId="4B5613BA" w14:textId="77777777" w:rsidR="008568E6" w:rsidRDefault="008568E6" w:rsidP="001B0CB2">
      <w:pPr>
        <w:numPr>
          <w:ilvl w:val="0"/>
          <w:numId w:val="3"/>
        </w:numPr>
        <w:shd w:val="clear" w:color="auto" w:fill="FFFFFF"/>
        <w:spacing w:before="100" w:beforeAutospacing="1" w:after="100" w:afterAutospacing="1" w:line="240" w:lineRule="auto"/>
        <w:contextualSpacing/>
        <w:rPr>
          <w:rFonts w:ascii="Arial" w:eastAsia="Times New Roman" w:hAnsi="Arial" w:cs="Arial"/>
          <w:lang w:eastAsia="hu-HU"/>
        </w:rPr>
      </w:pPr>
      <w:r w:rsidRPr="00046248">
        <w:rPr>
          <w:rFonts w:ascii="Arial" w:eastAsia="Times New Roman" w:hAnsi="Arial" w:cs="Arial"/>
          <w:b/>
          <w:lang w:eastAsia="hu-HU"/>
        </w:rPr>
        <w:t>E-mail</w:t>
      </w:r>
      <w:r w:rsidRPr="00046248">
        <w:rPr>
          <w:rFonts w:ascii="Arial" w:eastAsia="Times New Roman" w:hAnsi="Arial" w:cs="Arial"/>
          <w:lang w:eastAsia="hu-HU"/>
        </w:rPr>
        <w:t>:</w:t>
      </w:r>
      <w:hyperlink r:id="rId8" w:history="1">
        <w:r w:rsidRPr="00046248">
          <w:rPr>
            <w:rFonts w:ascii="Arial" w:eastAsia="Times New Roman" w:hAnsi="Arial" w:cs="Arial"/>
            <w:lang w:eastAsia="hu-HU"/>
          </w:rPr>
          <w:t>ugyfelszolgalat@naih.hu</w:t>
        </w:r>
      </w:hyperlink>
      <w:r w:rsidRPr="00046248">
        <w:rPr>
          <w:rFonts w:ascii="Arial" w:eastAsia="Times New Roman" w:hAnsi="Arial" w:cs="Arial"/>
          <w:lang w:eastAsia="hu-HU"/>
        </w:rPr>
        <w:br/>
      </w:r>
      <w:proofErr w:type="spellStart"/>
      <w:proofErr w:type="gramStart"/>
      <w:r w:rsidRPr="00046248">
        <w:rPr>
          <w:rFonts w:ascii="Arial" w:eastAsia="Times New Roman" w:hAnsi="Arial" w:cs="Arial"/>
          <w:b/>
          <w:lang w:eastAsia="hu-HU"/>
        </w:rPr>
        <w:t>Honlap</w:t>
      </w:r>
      <w:r w:rsidRPr="00046248">
        <w:rPr>
          <w:rFonts w:ascii="Arial" w:eastAsia="Times New Roman" w:hAnsi="Arial" w:cs="Arial"/>
          <w:lang w:eastAsia="hu-HU"/>
        </w:rPr>
        <w:t>:https</w:t>
      </w:r>
      <w:proofErr w:type="spellEnd"/>
      <w:r w:rsidRPr="00046248">
        <w:rPr>
          <w:rFonts w:ascii="Arial" w:eastAsia="Times New Roman" w:hAnsi="Arial" w:cs="Arial"/>
          <w:lang w:eastAsia="hu-HU"/>
        </w:rPr>
        <w:t>://naih.hu/</w:t>
      </w:r>
      <w:proofErr w:type="gramEnd"/>
    </w:p>
    <w:p w14:paraId="5E76EBB9" w14:textId="77777777" w:rsidR="00B67ABA" w:rsidRDefault="00B67ABA" w:rsidP="00C81EE2">
      <w:pPr>
        <w:shd w:val="clear" w:color="auto" w:fill="FFFFFF"/>
        <w:spacing w:before="150" w:after="150" w:line="240" w:lineRule="auto"/>
        <w:jc w:val="both"/>
        <w:rPr>
          <w:rFonts w:ascii="Arial" w:eastAsia="Times New Roman" w:hAnsi="Arial" w:cs="Arial"/>
          <w:bCs/>
          <w:lang w:eastAsia="hu-HU"/>
        </w:rPr>
      </w:pPr>
    </w:p>
    <w:p w14:paraId="403FB17E" w14:textId="4B88E99C" w:rsidR="00C81EE2" w:rsidRDefault="001C06A3" w:rsidP="00C81EE2">
      <w:pPr>
        <w:shd w:val="clear" w:color="auto" w:fill="FFFFFF"/>
        <w:spacing w:before="150" w:after="150" w:line="240" w:lineRule="auto"/>
        <w:jc w:val="both"/>
        <w:rPr>
          <w:rFonts w:ascii="Arial" w:eastAsia="Times New Roman" w:hAnsi="Arial" w:cs="Arial"/>
          <w:bCs/>
          <w:lang w:eastAsia="hu-HU"/>
        </w:rPr>
      </w:pPr>
      <w:r w:rsidRPr="00046248">
        <w:rPr>
          <w:rFonts w:ascii="Arial" w:eastAsia="Times New Roman" w:hAnsi="Arial" w:cs="Arial"/>
          <w:bCs/>
          <w:lang w:eastAsia="hu-HU"/>
        </w:rPr>
        <w:t xml:space="preserve">Bírósági </w:t>
      </w:r>
      <w:r w:rsidR="00EA1EF0" w:rsidRPr="00046248">
        <w:rPr>
          <w:rFonts w:ascii="Arial" w:eastAsia="Times New Roman" w:hAnsi="Arial" w:cs="Arial"/>
          <w:bCs/>
          <w:lang w:eastAsia="hu-HU"/>
        </w:rPr>
        <w:t>jogorvoslat az adatkezelő székhelye szerinti Tata</w:t>
      </w:r>
      <w:r w:rsidR="002E57DB">
        <w:rPr>
          <w:rFonts w:ascii="Arial" w:eastAsia="Times New Roman" w:hAnsi="Arial" w:cs="Arial"/>
          <w:bCs/>
          <w:lang w:eastAsia="hu-HU"/>
        </w:rPr>
        <w:t>i</w:t>
      </w:r>
      <w:r w:rsidR="00EA1EF0" w:rsidRPr="00046248">
        <w:rPr>
          <w:rFonts w:ascii="Arial" w:eastAsia="Times New Roman" w:hAnsi="Arial" w:cs="Arial"/>
          <w:bCs/>
          <w:lang w:eastAsia="hu-HU"/>
        </w:rPr>
        <w:t xml:space="preserve"> Járásbíróságnál </w:t>
      </w:r>
      <w:r w:rsidR="006715BF" w:rsidRPr="00046248">
        <w:rPr>
          <w:rFonts w:ascii="Arial" w:eastAsia="Times New Roman" w:hAnsi="Arial" w:cs="Arial"/>
          <w:bCs/>
          <w:lang w:eastAsia="hu-HU"/>
        </w:rPr>
        <w:t>kezdeményezhet</w:t>
      </w:r>
      <w:r w:rsidRPr="00046248">
        <w:rPr>
          <w:rFonts w:ascii="Arial" w:eastAsia="Times New Roman" w:hAnsi="Arial" w:cs="Arial"/>
          <w:bCs/>
          <w:lang w:eastAsia="hu-HU"/>
        </w:rPr>
        <w:t>ő.</w:t>
      </w:r>
      <w:r w:rsidR="00EA1EF0" w:rsidRPr="00046248">
        <w:rPr>
          <w:rFonts w:ascii="Arial" w:eastAsia="Times New Roman" w:hAnsi="Arial" w:cs="Arial"/>
          <w:bCs/>
          <w:lang w:eastAsia="hu-HU"/>
        </w:rPr>
        <w:t xml:space="preserve"> </w:t>
      </w:r>
    </w:p>
    <w:p w14:paraId="38152EDC" w14:textId="19BC28F4" w:rsidR="00B67ABA" w:rsidRDefault="00B67ABA" w:rsidP="00B67ABA">
      <w:pPr>
        <w:shd w:val="clear" w:color="auto" w:fill="FFFFFF"/>
        <w:spacing w:before="150" w:after="150" w:line="240" w:lineRule="auto"/>
        <w:jc w:val="both"/>
        <w:rPr>
          <w:rFonts w:ascii="Arial" w:eastAsia="Times New Roman" w:hAnsi="Arial" w:cs="Arial"/>
          <w:b/>
          <w:bCs/>
          <w:lang w:eastAsia="hu-HU"/>
        </w:rPr>
      </w:pPr>
      <w:bookmarkStart w:id="8" w:name="_Hlk130151856"/>
      <w:bookmarkStart w:id="9" w:name="_Hlk130141001"/>
      <w:r>
        <w:rPr>
          <w:rFonts w:ascii="Arial" w:eastAsia="Times New Roman" w:hAnsi="Arial" w:cs="Arial"/>
          <w:b/>
          <w:bCs/>
          <w:lang w:eastAsia="hu-HU"/>
        </w:rPr>
        <w:t xml:space="preserve">Tata, </w:t>
      </w:r>
      <w:r w:rsidRPr="007769AB">
        <w:rPr>
          <w:rFonts w:ascii="Arial" w:eastAsia="Times New Roman" w:hAnsi="Arial" w:cs="Arial"/>
          <w:b/>
          <w:bCs/>
          <w:lang w:eastAsia="hu-HU"/>
        </w:rPr>
        <w:t>20</w:t>
      </w:r>
      <w:r>
        <w:rPr>
          <w:rFonts w:ascii="Arial" w:eastAsia="Times New Roman" w:hAnsi="Arial" w:cs="Arial"/>
          <w:b/>
          <w:bCs/>
          <w:lang w:eastAsia="hu-HU"/>
        </w:rPr>
        <w:t>2</w:t>
      </w:r>
      <w:r w:rsidR="00A2646D">
        <w:rPr>
          <w:rFonts w:ascii="Arial" w:eastAsia="Times New Roman" w:hAnsi="Arial" w:cs="Arial"/>
          <w:b/>
          <w:bCs/>
          <w:lang w:eastAsia="hu-HU"/>
        </w:rPr>
        <w:t>5</w:t>
      </w:r>
      <w:r>
        <w:rPr>
          <w:rFonts w:ascii="Arial" w:eastAsia="Times New Roman" w:hAnsi="Arial" w:cs="Arial"/>
          <w:b/>
          <w:bCs/>
          <w:lang w:eastAsia="hu-HU"/>
        </w:rPr>
        <w:t>.0</w:t>
      </w:r>
      <w:r w:rsidR="00A2646D">
        <w:rPr>
          <w:rFonts w:ascii="Arial" w:eastAsia="Times New Roman" w:hAnsi="Arial" w:cs="Arial"/>
          <w:b/>
          <w:bCs/>
          <w:lang w:eastAsia="hu-HU"/>
        </w:rPr>
        <w:t>1</w:t>
      </w:r>
      <w:r>
        <w:rPr>
          <w:rFonts w:ascii="Arial" w:eastAsia="Times New Roman" w:hAnsi="Arial" w:cs="Arial"/>
          <w:b/>
          <w:bCs/>
          <w:lang w:eastAsia="hu-HU"/>
        </w:rPr>
        <w:t>.</w:t>
      </w:r>
      <w:r w:rsidR="00A2646D">
        <w:rPr>
          <w:rFonts w:ascii="Arial" w:eastAsia="Times New Roman" w:hAnsi="Arial" w:cs="Arial"/>
          <w:b/>
          <w:bCs/>
          <w:lang w:eastAsia="hu-HU"/>
        </w:rPr>
        <w:t>31</w:t>
      </w:r>
      <w:r>
        <w:rPr>
          <w:rFonts w:ascii="Arial" w:eastAsia="Times New Roman" w:hAnsi="Arial" w:cs="Arial"/>
          <w:b/>
          <w:bCs/>
          <w:lang w:eastAsia="hu-HU"/>
        </w:rPr>
        <w:t>.</w:t>
      </w:r>
      <w:bookmarkEnd w:id="8"/>
    </w:p>
    <w:p w14:paraId="1FB37123" w14:textId="77777777" w:rsidR="00B67ABA" w:rsidRDefault="00B67ABA" w:rsidP="00B67ABA">
      <w:pPr>
        <w:shd w:val="clear" w:color="auto" w:fill="FFFFFF"/>
        <w:spacing w:before="150" w:after="150" w:line="240" w:lineRule="auto"/>
        <w:contextualSpacing/>
        <w:jc w:val="both"/>
        <w:rPr>
          <w:rFonts w:ascii="Arial" w:eastAsia="Times New Roman" w:hAnsi="Arial" w:cs="Arial"/>
          <w:b/>
          <w:lang w:eastAsia="hu-HU"/>
        </w:rPr>
      </w:pPr>
    </w:p>
    <w:p w14:paraId="4207FC91" w14:textId="77777777" w:rsidR="00B67ABA" w:rsidRPr="004513CE" w:rsidRDefault="00B67ABA" w:rsidP="00B67ABA">
      <w:pPr>
        <w:shd w:val="clear" w:color="auto" w:fill="FFFFFF"/>
        <w:spacing w:before="150" w:after="150" w:line="240" w:lineRule="auto"/>
        <w:contextualSpacing/>
        <w:jc w:val="both"/>
        <w:rPr>
          <w:rFonts w:ascii="Arial" w:eastAsia="Times New Roman" w:hAnsi="Arial" w:cs="Arial"/>
          <w:b/>
          <w:bCs/>
          <w:lang w:eastAsia="hu-HU"/>
        </w:rPr>
      </w:pPr>
      <w:bookmarkStart w:id="10" w:name="_Hlk130151833"/>
      <w:r w:rsidRPr="009D2CEB">
        <w:rPr>
          <w:rFonts w:ascii="Arial" w:eastAsia="Times New Roman" w:hAnsi="Arial" w:cs="Arial"/>
          <w:b/>
          <w:lang w:eastAsia="hu-HU"/>
        </w:rPr>
        <w:t>Szabó János Zoltán</w:t>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w:t>
      </w:r>
      <w:r>
        <w:rPr>
          <w:rFonts w:ascii="Arial" w:eastAsia="Times New Roman" w:hAnsi="Arial" w:cs="Arial"/>
          <w:b/>
          <w:bCs/>
          <w:lang w:eastAsia="hu-HU"/>
        </w:rPr>
        <w:t xml:space="preserve">    </w:t>
      </w:r>
      <w:proofErr w:type="spellStart"/>
      <w:r>
        <w:rPr>
          <w:rFonts w:ascii="Arial" w:eastAsia="Times New Roman" w:hAnsi="Arial" w:cs="Arial"/>
          <w:b/>
          <w:bCs/>
          <w:lang w:eastAsia="hu-HU"/>
        </w:rPr>
        <w:t>Schwarczenberger</w:t>
      </w:r>
      <w:proofErr w:type="spellEnd"/>
      <w:r>
        <w:rPr>
          <w:rFonts w:ascii="Arial" w:eastAsia="Times New Roman" w:hAnsi="Arial" w:cs="Arial"/>
          <w:b/>
          <w:bCs/>
          <w:lang w:eastAsia="hu-HU"/>
        </w:rPr>
        <w:t xml:space="preserve"> Tamás</w:t>
      </w:r>
    </w:p>
    <w:p w14:paraId="47713100" w14:textId="77777777" w:rsidR="00B67ABA" w:rsidRDefault="00B67ABA" w:rsidP="00B67ABA">
      <w:pPr>
        <w:spacing w:before="150" w:after="150" w:line="240" w:lineRule="auto"/>
        <w:contextualSpacing/>
        <w:jc w:val="both"/>
        <w:rPr>
          <w:rFonts w:ascii="Arial" w:eastAsia="Times New Roman" w:hAnsi="Arial" w:cs="Arial"/>
          <w:bCs/>
          <w:lang w:eastAsia="hu-HU"/>
        </w:rPr>
      </w:pPr>
      <w:r>
        <w:rPr>
          <w:rFonts w:ascii="Arial" w:eastAsia="Times New Roman" w:hAnsi="Arial" w:cs="Arial"/>
          <w:bCs/>
          <w:lang w:eastAsia="hu-HU"/>
        </w:rPr>
        <w:t xml:space="preserve">       </w:t>
      </w:r>
      <w:r w:rsidRPr="004513CE">
        <w:rPr>
          <w:rFonts w:ascii="Arial" w:eastAsia="Times New Roman" w:hAnsi="Arial" w:cs="Arial"/>
          <w:bCs/>
          <w:lang w:eastAsia="hu-HU"/>
        </w:rPr>
        <w:t>Ügyvezető</w:t>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r>
      <w:r w:rsidRPr="004513CE">
        <w:rPr>
          <w:rFonts w:ascii="Arial" w:eastAsia="Times New Roman" w:hAnsi="Arial" w:cs="Arial"/>
          <w:bCs/>
          <w:lang w:eastAsia="hu-HU"/>
        </w:rPr>
        <w:tab/>
        <w:t xml:space="preserve">     </w:t>
      </w:r>
      <w:r>
        <w:rPr>
          <w:rFonts w:ascii="Arial" w:eastAsia="Times New Roman" w:hAnsi="Arial" w:cs="Arial"/>
          <w:bCs/>
          <w:lang w:eastAsia="hu-HU"/>
        </w:rPr>
        <w:t xml:space="preserve">    </w:t>
      </w:r>
      <w:proofErr w:type="spellStart"/>
      <w:r w:rsidRPr="004513CE">
        <w:rPr>
          <w:rFonts w:ascii="Arial" w:eastAsia="Times New Roman" w:hAnsi="Arial" w:cs="Arial"/>
          <w:bCs/>
          <w:lang w:eastAsia="hu-HU"/>
        </w:rPr>
        <w:t>Ügyvezető</w:t>
      </w:r>
      <w:proofErr w:type="spellEnd"/>
    </w:p>
    <w:p w14:paraId="2EB0538E" w14:textId="5C719D2C" w:rsidR="00313FBF" w:rsidRPr="00C81EE2" w:rsidRDefault="00B67ABA" w:rsidP="00B67ABA">
      <w:pPr>
        <w:shd w:val="clear" w:color="auto" w:fill="FFFFFF"/>
        <w:spacing w:before="150" w:after="150" w:line="240" w:lineRule="auto"/>
        <w:contextualSpacing/>
        <w:jc w:val="both"/>
        <w:rPr>
          <w:rFonts w:ascii="Arial" w:eastAsia="Times New Roman" w:hAnsi="Arial" w:cs="Arial"/>
          <w:bCs/>
          <w:lang w:eastAsia="hu-HU"/>
        </w:rPr>
      </w:pPr>
      <w:r>
        <w:rPr>
          <w:rFonts w:ascii="Arial" w:eastAsia="Times New Roman" w:hAnsi="Arial" w:cs="Arial"/>
          <w:bCs/>
          <w:lang w:eastAsia="hu-HU"/>
        </w:rPr>
        <w:t xml:space="preserve">     </w:t>
      </w:r>
      <w:proofErr w:type="spellStart"/>
      <w:r>
        <w:rPr>
          <w:rFonts w:ascii="Arial" w:eastAsia="Times New Roman" w:hAnsi="Arial" w:cs="Arial"/>
          <w:bCs/>
          <w:lang w:eastAsia="hu-HU"/>
        </w:rPr>
        <w:t>Coolbridge</w:t>
      </w:r>
      <w:proofErr w:type="spellEnd"/>
      <w:r>
        <w:rPr>
          <w:rFonts w:ascii="Arial" w:eastAsia="Times New Roman" w:hAnsi="Arial" w:cs="Arial"/>
          <w:bCs/>
          <w:lang w:eastAsia="hu-HU"/>
        </w:rPr>
        <w:t xml:space="preserve"> Kft.</w:t>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r>
      <w:r>
        <w:rPr>
          <w:rFonts w:ascii="Arial" w:eastAsia="Times New Roman" w:hAnsi="Arial" w:cs="Arial"/>
          <w:bCs/>
          <w:lang w:eastAsia="hu-HU"/>
        </w:rPr>
        <w:tab/>
        <w:t xml:space="preserve">                 </w:t>
      </w:r>
      <w:proofErr w:type="spellStart"/>
      <w:r>
        <w:rPr>
          <w:rFonts w:ascii="Arial" w:eastAsia="Times New Roman" w:hAnsi="Arial" w:cs="Arial"/>
          <w:bCs/>
          <w:lang w:eastAsia="hu-HU"/>
        </w:rPr>
        <w:t>Güntner</w:t>
      </w:r>
      <w:proofErr w:type="spellEnd"/>
      <w:r>
        <w:rPr>
          <w:rFonts w:ascii="Arial" w:eastAsia="Times New Roman" w:hAnsi="Arial" w:cs="Arial"/>
          <w:bCs/>
          <w:lang w:eastAsia="hu-HU"/>
        </w:rPr>
        <w:t>-Tata Hűtőtechnika Kft.</w:t>
      </w:r>
      <w:bookmarkEnd w:id="9"/>
      <w:bookmarkEnd w:id="10"/>
    </w:p>
    <w:sectPr w:rsidR="00313FBF" w:rsidRPr="00C81EE2" w:rsidSect="00EB5A92">
      <w:headerReference w:type="default" r:id="rId9"/>
      <w:footerReference w:type="default" r:id="rId10"/>
      <w:pgSz w:w="11906" w:h="16838"/>
      <w:pgMar w:top="1417" w:right="1417" w:bottom="1417" w:left="1417" w:header="11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0966C" w14:textId="77777777" w:rsidR="00C12AD1" w:rsidRDefault="00C12AD1" w:rsidP="00C81EE2">
      <w:pPr>
        <w:spacing w:after="0" w:line="240" w:lineRule="auto"/>
      </w:pPr>
      <w:r>
        <w:separator/>
      </w:r>
    </w:p>
  </w:endnote>
  <w:endnote w:type="continuationSeparator" w:id="0">
    <w:p w14:paraId="56D6E43E" w14:textId="77777777" w:rsidR="00C12AD1" w:rsidRDefault="00C12AD1" w:rsidP="00C8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0815"/>
      <w:docPartObj>
        <w:docPartGallery w:val="Page Numbers (Bottom of Page)"/>
        <w:docPartUnique/>
      </w:docPartObj>
    </w:sdtPr>
    <w:sdtContent>
      <w:sdt>
        <w:sdtPr>
          <w:id w:val="860082579"/>
          <w:docPartObj>
            <w:docPartGallery w:val="Page Numbers (Top of Page)"/>
            <w:docPartUnique/>
          </w:docPartObj>
        </w:sdtPr>
        <w:sdtContent>
          <w:p w14:paraId="28AFC487" w14:textId="77777777" w:rsidR="00672E83" w:rsidRDefault="00672E83">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12F5D">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12F5D">
              <w:rPr>
                <w:b/>
                <w:bCs/>
                <w:noProof/>
              </w:rPr>
              <w:t>11</w:t>
            </w:r>
            <w:r>
              <w:rPr>
                <w:b/>
                <w:bCs/>
                <w:sz w:val="24"/>
                <w:szCs w:val="24"/>
              </w:rPr>
              <w:fldChar w:fldCharType="end"/>
            </w:r>
          </w:p>
        </w:sdtContent>
      </w:sdt>
    </w:sdtContent>
  </w:sdt>
  <w:p w14:paraId="7A133BFE" w14:textId="77777777" w:rsidR="00672E83" w:rsidRDefault="00672E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D47F" w14:textId="77777777" w:rsidR="00C12AD1" w:rsidRDefault="00C12AD1" w:rsidP="00C81EE2">
      <w:pPr>
        <w:spacing w:after="0" w:line="240" w:lineRule="auto"/>
      </w:pPr>
      <w:r>
        <w:separator/>
      </w:r>
    </w:p>
  </w:footnote>
  <w:footnote w:type="continuationSeparator" w:id="0">
    <w:p w14:paraId="4D6845A6" w14:textId="77777777" w:rsidR="00C12AD1" w:rsidRDefault="00C12AD1" w:rsidP="00C8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B4BE" w14:textId="3AE45F33" w:rsidR="00EB5A92" w:rsidRDefault="00EB5A92">
    <w:pPr>
      <w:pStyle w:val="lfej"/>
    </w:pPr>
  </w:p>
  <w:p w14:paraId="7E2C79C4" w14:textId="77D38B6E" w:rsidR="00612F5D" w:rsidRDefault="00612F5D" w:rsidP="00612F5D">
    <w:pPr>
      <w:pStyle w:val="lfej"/>
      <w:jc w:val="right"/>
    </w:pPr>
    <w:r>
      <w:t>10.</w:t>
    </w:r>
    <w:r w:rsidR="00A25009">
      <w:t>7</w:t>
    </w:r>
    <w:r>
      <w:t>.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672"/>
    <w:multiLevelType w:val="hybridMultilevel"/>
    <w:tmpl w:val="6112556E"/>
    <w:lvl w:ilvl="0" w:tplc="DD26768C">
      <w:start w:val="1"/>
      <w:numFmt w:val="decimal"/>
      <w:lvlText w:val="%1.)"/>
      <w:lvlJc w:val="left"/>
      <w:pPr>
        <w:ind w:left="720" w:hanging="360"/>
      </w:pPr>
      <w:rPr>
        <w:rFonts w:hint="default"/>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A235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E87310"/>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2550A8"/>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B52BD0"/>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374A0A"/>
    <w:multiLevelType w:val="hybridMultilevel"/>
    <w:tmpl w:val="90CE94A2"/>
    <w:lvl w:ilvl="0" w:tplc="A6A0D428">
      <w:start w:val="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424F6D"/>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619DE"/>
    <w:multiLevelType w:val="hybridMultilevel"/>
    <w:tmpl w:val="2662EA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0A0EB6"/>
    <w:multiLevelType w:val="hybridMultilevel"/>
    <w:tmpl w:val="0E9A8980"/>
    <w:lvl w:ilvl="0" w:tplc="396425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325FEC"/>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427E04"/>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09B3B5F"/>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6E3E86"/>
    <w:multiLevelType w:val="hybridMultilevel"/>
    <w:tmpl w:val="B9883A30"/>
    <w:lvl w:ilvl="0" w:tplc="8D36D9F8">
      <w:start w:val="4"/>
      <w:numFmt w:val="decimal"/>
      <w:lvlText w:val="%1.)"/>
      <w:lvlJc w:val="left"/>
      <w:pPr>
        <w:ind w:left="720" w:hanging="36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986558"/>
    <w:multiLevelType w:val="multilevel"/>
    <w:tmpl w:val="3990A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53ABD"/>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244AEE"/>
    <w:multiLevelType w:val="hybridMultilevel"/>
    <w:tmpl w:val="ACCA4EDE"/>
    <w:lvl w:ilvl="0" w:tplc="040E000B">
      <w:start w:val="1"/>
      <w:numFmt w:val="bullet"/>
      <w:lvlText w:val=""/>
      <w:lvlJc w:val="left"/>
      <w:pPr>
        <w:ind w:left="720" w:hanging="360"/>
      </w:pPr>
      <w:rPr>
        <w:rFonts w:ascii="Wingdings" w:hAnsi="Wingding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FE24B14"/>
    <w:multiLevelType w:val="hybridMultilevel"/>
    <w:tmpl w:val="3A36A6C8"/>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FEE1868"/>
    <w:multiLevelType w:val="hybridMultilevel"/>
    <w:tmpl w:val="C8340A02"/>
    <w:lvl w:ilvl="0" w:tplc="6A4A17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1EE5FF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3BC2470"/>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7960F5"/>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CF1EF7"/>
    <w:multiLevelType w:val="hybridMultilevel"/>
    <w:tmpl w:val="2E0E48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2871F7E"/>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6E41221"/>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6C7561"/>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95539E"/>
    <w:multiLevelType w:val="hybridMultilevel"/>
    <w:tmpl w:val="05CA865E"/>
    <w:lvl w:ilvl="0" w:tplc="95127CA4">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9D4046A"/>
    <w:multiLevelType w:val="hybridMultilevel"/>
    <w:tmpl w:val="A71EAABE"/>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155447"/>
    <w:multiLevelType w:val="hybridMultilevel"/>
    <w:tmpl w:val="A148E4E6"/>
    <w:lvl w:ilvl="0" w:tplc="15AE1BA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683436"/>
    <w:multiLevelType w:val="hybridMultilevel"/>
    <w:tmpl w:val="4CF2308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C7705D"/>
    <w:multiLevelType w:val="hybridMultilevel"/>
    <w:tmpl w:val="3EA0E200"/>
    <w:lvl w:ilvl="0" w:tplc="10D656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63691135">
    <w:abstractNumId w:val="0"/>
  </w:num>
  <w:num w:numId="2" w16cid:durableId="1036151799">
    <w:abstractNumId w:val="15"/>
  </w:num>
  <w:num w:numId="3" w16cid:durableId="453333730">
    <w:abstractNumId w:val="13"/>
  </w:num>
  <w:num w:numId="4" w16cid:durableId="1576547952">
    <w:abstractNumId w:val="28"/>
  </w:num>
  <w:num w:numId="5" w16cid:durableId="1748110429">
    <w:abstractNumId w:val="26"/>
  </w:num>
  <w:num w:numId="6" w16cid:durableId="1906985470">
    <w:abstractNumId w:val="21"/>
  </w:num>
  <w:num w:numId="7" w16cid:durableId="2009627415">
    <w:abstractNumId w:val="25"/>
  </w:num>
  <w:num w:numId="8" w16cid:durableId="1060053256">
    <w:abstractNumId w:val="11"/>
  </w:num>
  <w:num w:numId="9" w16cid:durableId="1577738806">
    <w:abstractNumId w:val="23"/>
  </w:num>
  <w:num w:numId="10" w16cid:durableId="148324496">
    <w:abstractNumId w:val="20"/>
  </w:num>
  <w:num w:numId="11" w16cid:durableId="983201501">
    <w:abstractNumId w:val="24"/>
  </w:num>
  <w:num w:numId="12" w16cid:durableId="1402020132">
    <w:abstractNumId w:val="8"/>
  </w:num>
  <w:num w:numId="13" w16cid:durableId="1221091379">
    <w:abstractNumId w:val="27"/>
  </w:num>
  <w:num w:numId="14" w16cid:durableId="356275518">
    <w:abstractNumId w:val="17"/>
  </w:num>
  <w:num w:numId="15" w16cid:durableId="520554152">
    <w:abstractNumId w:val="18"/>
  </w:num>
  <w:num w:numId="16" w16cid:durableId="512032962">
    <w:abstractNumId w:val="2"/>
  </w:num>
  <w:num w:numId="17" w16cid:durableId="2005741477">
    <w:abstractNumId w:val="6"/>
  </w:num>
  <w:num w:numId="18" w16cid:durableId="773062779">
    <w:abstractNumId w:val="14"/>
  </w:num>
  <w:num w:numId="19" w16cid:durableId="755252201">
    <w:abstractNumId w:val="3"/>
  </w:num>
  <w:num w:numId="20" w16cid:durableId="974412383">
    <w:abstractNumId w:val="1"/>
  </w:num>
  <w:num w:numId="21" w16cid:durableId="1320773296">
    <w:abstractNumId w:val="10"/>
  </w:num>
  <w:num w:numId="22" w16cid:durableId="386490939">
    <w:abstractNumId w:val="9"/>
  </w:num>
  <w:num w:numId="23" w16cid:durableId="469715660">
    <w:abstractNumId w:val="19"/>
  </w:num>
  <w:num w:numId="24" w16cid:durableId="519202397">
    <w:abstractNumId w:val="4"/>
  </w:num>
  <w:num w:numId="25" w16cid:durableId="337392542">
    <w:abstractNumId w:val="29"/>
  </w:num>
  <w:num w:numId="26" w16cid:durableId="589698737">
    <w:abstractNumId w:val="22"/>
  </w:num>
  <w:num w:numId="27" w16cid:durableId="977496150">
    <w:abstractNumId w:val="16"/>
  </w:num>
  <w:num w:numId="28" w16cid:durableId="609433092">
    <w:abstractNumId w:val="5"/>
  </w:num>
  <w:num w:numId="29" w16cid:durableId="878319166">
    <w:abstractNumId w:val="7"/>
  </w:num>
  <w:num w:numId="30" w16cid:durableId="9230333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0F"/>
    <w:rsid w:val="00000ADB"/>
    <w:rsid w:val="00010FE1"/>
    <w:rsid w:val="00011BD3"/>
    <w:rsid w:val="00014A89"/>
    <w:rsid w:val="00015363"/>
    <w:rsid w:val="00024935"/>
    <w:rsid w:val="00046248"/>
    <w:rsid w:val="00054788"/>
    <w:rsid w:val="00067AB4"/>
    <w:rsid w:val="00082D9E"/>
    <w:rsid w:val="000862BC"/>
    <w:rsid w:val="00090E99"/>
    <w:rsid w:val="000A11AC"/>
    <w:rsid w:val="000A3F9E"/>
    <w:rsid w:val="000A6876"/>
    <w:rsid w:val="000B3075"/>
    <w:rsid w:val="000C3430"/>
    <w:rsid w:val="000E0BC0"/>
    <w:rsid w:val="000E6B34"/>
    <w:rsid w:val="000E7972"/>
    <w:rsid w:val="000F58ED"/>
    <w:rsid w:val="00102180"/>
    <w:rsid w:val="00110BB6"/>
    <w:rsid w:val="00134B6E"/>
    <w:rsid w:val="00142BFC"/>
    <w:rsid w:val="001474CE"/>
    <w:rsid w:val="001512DF"/>
    <w:rsid w:val="00152450"/>
    <w:rsid w:val="001533DC"/>
    <w:rsid w:val="00165460"/>
    <w:rsid w:val="00175CC7"/>
    <w:rsid w:val="00186882"/>
    <w:rsid w:val="001A0E5A"/>
    <w:rsid w:val="001A45BB"/>
    <w:rsid w:val="001A49AC"/>
    <w:rsid w:val="001B0CB2"/>
    <w:rsid w:val="001B2F1C"/>
    <w:rsid w:val="001B6E6F"/>
    <w:rsid w:val="001B7069"/>
    <w:rsid w:val="001B75EA"/>
    <w:rsid w:val="001C06A3"/>
    <w:rsid w:val="001C5B5D"/>
    <w:rsid w:val="001F049C"/>
    <w:rsid w:val="001F38CC"/>
    <w:rsid w:val="002111BB"/>
    <w:rsid w:val="00221881"/>
    <w:rsid w:val="00225CC5"/>
    <w:rsid w:val="0022709F"/>
    <w:rsid w:val="002317D8"/>
    <w:rsid w:val="002337E6"/>
    <w:rsid w:val="00234EF1"/>
    <w:rsid w:val="00257742"/>
    <w:rsid w:val="002674B4"/>
    <w:rsid w:val="002711AF"/>
    <w:rsid w:val="00273E53"/>
    <w:rsid w:val="00276231"/>
    <w:rsid w:val="002775CC"/>
    <w:rsid w:val="002922DE"/>
    <w:rsid w:val="002932FF"/>
    <w:rsid w:val="00293E40"/>
    <w:rsid w:val="002A077F"/>
    <w:rsid w:val="002A491A"/>
    <w:rsid w:val="002A6C8D"/>
    <w:rsid w:val="002A74E4"/>
    <w:rsid w:val="002B10E8"/>
    <w:rsid w:val="002B3D76"/>
    <w:rsid w:val="002B5BC8"/>
    <w:rsid w:val="002C1D63"/>
    <w:rsid w:val="002C6D09"/>
    <w:rsid w:val="002D61EA"/>
    <w:rsid w:val="002D6DC4"/>
    <w:rsid w:val="002E57DB"/>
    <w:rsid w:val="002F68FF"/>
    <w:rsid w:val="00312493"/>
    <w:rsid w:val="00313B28"/>
    <w:rsid w:val="00313FBF"/>
    <w:rsid w:val="00332567"/>
    <w:rsid w:val="00335573"/>
    <w:rsid w:val="003465EC"/>
    <w:rsid w:val="0034756A"/>
    <w:rsid w:val="00362B16"/>
    <w:rsid w:val="00382C4E"/>
    <w:rsid w:val="00385F08"/>
    <w:rsid w:val="003A2EA4"/>
    <w:rsid w:val="003A36DC"/>
    <w:rsid w:val="003C1DF5"/>
    <w:rsid w:val="003C377E"/>
    <w:rsid w:val="003D25AE"/>
    <w:rsid w:val="003E3EEC"/>
    <w:rsid w:val="003F13F7"/>
    <w:rsid w:val="003F5EF4"/>
    <w:rsid w:val="00404FEB"/>
    <w:rsid w:val="00422F5E"/>
    <w:rsid w:val="00426F58"/>
    <w:rsid w:val="004302A5"/>
    <w:rsid w:val="00431660"/>
    <w:rsid w:val="00435649"/>
    <w:rsid w:val="004432AF"/>
    <w:rsid w:val="004471BF"/>
    <w:rsid w:val="0045611F"/>
    <w:rsid w:val="00461E88"/>
    <w:rsid w:val="00470945"/>
    <w:rsid w:val="0047160C"/>
    <w:rsid w:val="00471AA2"/>
    <w:rsid w:val="00475C9D"/>
    <w:rsid w:val="004912D8"/>
    <w:rsid w:val="00497644"/>
    <w:rsid w:val="004B49E3"/>
    <w:rsid w:val="004C38CE"/>
    <w:rsid w:val="004C541D"/>
    <w:rsid w:val="004D22E9"/>
    <w:rsid w:val="004D5C60"/>
    <w:rsid w:val="004D6FFE"/>
    <w:rsid w:val="004D7C59"/>
    <w:rsid w:val="004F0EB0"/>
    <w:rsid w:val="004F252B"/>
    <w:rsid w:val="004F56C1"/>
    <w:rsid w:val="00503754"/>
    <w:rsid w:val="005056A8"/>
    <w:rsid w:val="00513284"/>
    <w:rsid w:val="0053524D"/>
    <w:rsid w:val="00537F4B"/>
    <w:rsid w:val="005469DE"/>
    <w:rsid w:val="00556C6D"/>
    <w:rsid w:val="00562A7C"/>
    <w:rsid w:val="00562EB2"/>
    <w:rsid w:val="00580528"/>
    <w:rsid w:val="00583D46"/>
    <w:rsid w:val="005944F2"/>
    <w:rsid w:val="005B3B27"/>
    <w:rsid w:val="005B55A8"/>
    <w:rsid w:val="005C4499"/>
    <w:rsid w:val="005C6E93"/>
    <w:rsid w:val="005D0842"/>
    <w:rsid w:val="005E0771"/>
    <w:rsid w:val="005F127C"/>
    <w:rsid w:val="005F19AF"/>
    <w:rsid w:val="00600133"/>
    <w:rsid w:val="00607003"/>
    <w:rsid w:val="0061094F"/>
    <w:rsid w:val="00612F5D"/>
    <w:rsid w:val="00615D17"/>
    <w:rsid w:val="0063209B"/>
    <w:rsid w:val="0064221A"/>
    <w:rsid w:val="00642862"/>
    <w:rsid w:val="0064522E"/>
    <w:rsid w:val="00652472"/>
    <w:rsid w:val="00661B80"/>
    <w:rsid w:val="00664C18"/>
    <w:rsid w:val="006660A5"/>
    <w:rsid w:val="006715BF"/>
    <w:rsid w:val="00672E83"/>
    <w:rsid w:val="00674989"/>
    <w:rsid w:val="00675580"/>
    <w:rsid w:val="006759C4"/>
    <w:rsid w:val="00675D3E"/>
    <w:rsid w:val="00677698"/>
    <w:rsid w:val="00682548"/>
    <w:rsid w:val="00683495"/>
    <w:rsid w:val="006C38EE"/>
    <w:rsid w:val="006E354B"/>
    <w:rsid w:val="006E5842"/>
    <w:rsid w:val="006F35FA"/>
    <w:rsid w:val="006F7569"/>
    <w:rsid w:val="007003E6"/>
    <w:rsid w:val="00701A45"/>
    <w:rsid w:val="00704A16"/>
    <w:rsid w:val="0071298B"/>
    <w:rsid w:val="00720440"/>
    <w:rsid w:val="00724BA8"/>
    <w:rsid w:val="00727343"/>
    <w:rsid w:val="0073050F"/>
    <w:rsid w:val="00735147"/>
    <w:rsid w:val="00745666"/>
    <w:rsid w:val="007560E4"/>
    <w:rsid w:val="007615C0"/>
    <w:rsid w:val="007617BC"/>
    <w:rsid w:val="00767A8C"/>
    <w:rsid w:val="00774580"/>
    <w:rsid w:val="0077708B"/>
    <w:rsid w:val="00777FE0"/>
    <w:rsid w:val="007803A3"/>
    <w:rsid w:val="00782048"/>
    <w:rsid w:val="00782E54"/>
    <w:rsid w:val="007872AA"/>
    <w:rsid w:val="00791E88"/>
    <w:rsid w:val="007921A4"/>
    <w:rsid w:val="00796C50"/>
    <w:rsid w:val="007B5E6D"/>
    <w:rsid w:val="007C5CE9"/>
    <w:rsid w:val="007D01AD"/>
    <w:rsid w:val="007D3F4A"/>
    <w:rsid w:val="007F08E6"/>
    <w:rsid w:val="007F7362"/>
    <w:rsid w:val="00804C94"/>
    <w:rsid w:val="00806A72"/>
    <w:rsid w:val="00816994"/>
    <w:rsid w:val="00823070"/>
    <w:rsid w:val="00823F2B"/>
    <w:rsid w:val="00834751"/>
    <w:rsid w:val="0084061A"/>
    <w:rsid w:val="00841391"/>
    <w:rsid w:val="0084260C"/>
    <w:rsid w:val="0084469B"/>
    <w:rsid w:val="008446EC"/>
    <w:rsid w:val="00852929"/>
    <w:rsid w:val="00853C01"/>
    <w:rsid w:val="0085666D"/>
    <w:rsid w:val="008568E6"/>
    <w:rsid w:val="00867E8C"/>
    <w:rsid w:val="0087040F"/>
    <w:rsid w:val="00870EB2"/>
    <w:rsid w:val="00871D6A"/>
    <w:rsid w:val="00876B72"/>
    <w:rsid w:val="0087757A"/>
    <w:rsid w:val="00884232"/>
    <w:rsid w:val="008873FB"/>
    <w:rsid w:val="00891FB2"/>
    <w:rsid w:val="0089691C"/>
    <w:rsid w:val="008B18ED"/>
    <w:rsid w:val="008D15DC"/>
    <w:rsid w:val="008D3F11"/>
    <w:rsid w:val="008E3187"/>
    <w:rsid w:val="00903A30"/>
    <w:rsid w:val="00906529"/>
    <w:rsid w:val="009132A7"/>
    <w:rsid w:val="00916485"/>
    <w:rsid w:val="009176FB"/>
    <w:rsid w:val="009205F0"/>
    <w:rsid w:val="00924F60"/>
    <w:rsid w:val="00931FD6"/>
    <w:rsid w:val="00933246"/>
    <w:rsid w:val="009372C2"/>
    <w:rsid w:val="00940647"/>
    <w:rsid w:val="009614AC"/>
    <w:rsid w:val="00963210"/>
    <w:rsid w:val="00977879"/>
    <w:rsid w:val="0099332B"/>
    <w:rsid w:val="00994364"/>
    <w:rsid w:val="009956AC"/>
    <w:rsid w:val="00995A8A"/>
    <w:rsid w:val="009A726F"/>
    <w:rsid w:val="009C1D78"/>
    <w:rsid w:val="009C6C4E"/>
    <w:rsid w:val="009D5E6B"/>
    <w:rsid w:val="009D621C"/>
    <w:rsid w:val="009D7CD3"/>
    <w:rsid w:val="009E0D59"/>
    <w:rsid w:val="009E1FC7"/>
    <w:rsid w:val="009E5042"/>
    <w:rsid w:val="009E7A90"/>
    <w:rsid w:val="009F22EC"/>
    <w:rsid w:val="00A040C1"/>
    <w:rsid w:val="00A07BDD"/>
    <w:rsid w:val="00A1411F"/>
    <w:rsid w:val="00A1513A"/>
    <w:rsid w:val="00A17FC6"/>
    <w:rsid w:val="00A21BBA"/>
    <w:rsid w:val="00A25009"/>
    <w:rsid w:val="00A2646D"/>
    <w:rsid w:val="00A315E6"/>
    <w:rsid w:val="00A37513"/>
    <w:rsid w:val="00A50964"/>
    <w:rsid w:val="00A52546"/>
    <w:rsid w:val="00A66F6C"/>
    <w:rsid w:val="00A70311"/>
    <w:rsid w:val="00A7282B"/>
    <w:rsid w:val="00A8327C"/>
    <w:rsid w:val="00A846CB"/>
    <w:rsid w:val="00A92478"/>
    <w:rsid w:val="00AA3259"/>
    <w:rsid w:val="00AA5CD2"/>
    <w:rsid w:val="00AA708F"/>
    <w:rsid w:val="00AB23C0"/>
    <w:rsid w:val="00AB2691"/>
    <w:rsid w:val="00AB38DB"/>
    <w:rsid w:val="00AC4894"/>
    <w:rsid w:val="00AC7AFA"/>
    <w:rsid w:val="00AD3491"/>
    <w:rsid w:val="00AD4B88"/>
    <w:rsid w:val="00AE1C9E"/>
    <w:rsid w:val="00AE4EB7"/>
    <w:rsid w:val="00AF1B44"/>
    <w:rsid w:val="00AF7803"/>
    <w:rsid w:val="00B10D5D"/>
    <w:rsid w:val="00B22B55"/>
    <w:rsid w:val="00B53581"/>
    <w:rsid w:val="00B5522F"/>
    <w:rsid w:val="00B65248"/>
    <w:rsid w:val="00B6790D"/>
    <w:rsid w:val="00B67ABA"/>
    <w:rsid w:val="00B852AB"/>
    <w:rsid w:val="00B96A9A"/>
    <w:rsid w:val="00BA47C7"/>
    <w:rsid w:val="00BA76FF"/>
    <w:rsid w:val="00BB0534"/>
    <w:rsid w:val="00BD48CE"/>
    <w:rsid w:val="00BD7861"/>
    <w:rsid w:val="00BF025F"/>
    <w:rsid w:val="00BF3D88"/>
    <w:rsid w:val="00BF689E"/>
    <w:rsid w:val="00C016EF"/>
    <w:rsid w:val="00C028CA"/>
    <w:rsid w:val="00C03110"/>
    <w:rsid w:val="00C06339"/>
    <w:rsid w:val="00C12AD1"/>
    <w:rsid w:val="00C200EA"/>
    <w:rsid w:val="00C25B19"/>
    <w:rsid w:val="00C25BDA"/>
    <w:rsid w:val="00C27430"/>
    <w:rsid w:val="00C32402"/>
    <w:rsid w:val="00C36113"/>
    <w:rsid w:val="00C41006"/>
    <w:rsid w:val="00C41BE5"/>
    <w:rsid w:val="00C45B91"/>
    <w:rsid w:val="00C468D2"/>
    <w:rsid w:val="00C50E15"/>
    <w:rsid w:val="00C5126F"/>
    <w:rsid w:val="00C513BF"/>
    <w:rsid w:val="00C703D6"/>
    <w:rsid w:val="00C71939"/>
    <w:rsid w:val="00C73C5A"/>
    <w:rsid w:val="00C77877"/>
    <w:rsid w:val="00C81EE2"/>
    <w:rsid w:val="00C83105"/>
    <w:rsid w:val="00C83DAF"/>
    <w:rsid w:val="00C845E2"/>
    <w:rsid w:val="00C94DC4"/>
    <w:rsid w:val="00C9761A"/>
    <w:rsid w:val="00CA0643"/>
    <w:rsid w:val="00CA1429"/>
    <w:rsid w:val="00CA3776"/>
    <w:rsid w:val="00CD6A63"/>
    <w:rsid w:val="00CD6CA2"/>
    <w:rsid w:val="00CE2556"/>
    <w:rsid w:val="00D040C7"/>
    <w:rsid w:val="00D055BB"/>
    <w:rsid w:val="00D071BF"/>
    <w:rsid w:val="00D122D5"/>
    <w:rsid w:val="00D235ED"/>
    <w:rsid w:val="00D32B63"/>
    <w:rsid w:val="00D33B9B"/>
    <w:rsid w:val="00D363F5"/>
    <w:rsid w:val="00D41A98"/>
    <w:rsid w:val="00D42C18"/>
    <w:rsid w:val="00D4620A"/>
    <w:rsid w:val="00D55CAF"/>
    <w:rsid w:val="00D73206"/>
    <w:rsid w:val="00D826BF"/>
    <w:rsid w:val="00DA2ACC"/>
    <w:rsid w:val="00DA568F"/>
    <w:rsid w:val="00DA767B"/>
    <w:rsid w:val="00DC3306"/>
    <w:rsid w:val="00DC5ADF"/>
    <w:rsid w:val="00DC6431"/>
    <w:rsid w:val="00DC7D56"/>
    <w:rsid w:val="00DD762D"/>
    <w:rsid w:val="00DE2847"/>
    <w:rsid w:val="00E0780E"/>
    <w:rsid w:val="00E11E0C"/>
    <w:rsid w:val="00E126E3"/>
    <w:rsid w:val="00E27006"/>
    <w:rsid w:val="00E31EA8"/>
    <w:rsid w:val="00E320A9"/>
    <w:rsid w:val="00E3688A"/>
    <w:rsid w:val="00E41F1B"/>
    <w:rsid w:val="00E425FE"/>
    <w:rsid w:val="00E5028A"/>
    <w:rsid w:val="00E5108C"/>
    <w:rsid w:val="00E576CE"/>
    <w:rsid w:val="00E60E8A"/>
    <w:rsid w:val="00E7163A"/>
    <w:rsid w:val="00E8235E"/>
    <w:rsid w:val="00EA1EF0"/>
    <w:rsid w:val="00EA3914"/>
    <w:rsid w:val="00EB2A6D"/>
    <w:rsid w:val="00EB5A92"/>
    <w:rsid w:val="00EC537C"/>
    <w:rsid w:val="00ED65B6"/>
    <w:rsid w:val="00EE1EC0"/>
    <w:rsid w:val="00EE3612"/>
    <w:rsid w:val="00EF3D82"/>
    <w:rsid w:val="00F02245"/>
    <w:rsid w:val="00F058F9"/>
    <w:rsid w:val="00F1727C"/>
    <w:rsid w:val="00F237BA"/>
    <w:rsid w:val="00F342D2"/>
    <w:rsid w:val="00F36EFF"/>
    <w:rsid w:val="00F41257"/>
    <w:rsid w:val="00F543C3"/>
    <w:rsid w:val="00F712DE"/>
    <w:rsid w:val="00F74F4E"/>
    <w:rsid w:val="00F7519C"/>
    <w:rsid w:val="00F75863"/>
    <w:rsid w:val="00F95501"/>
    <w:rsid w:val="00FA5461"/>
    <w:rsid w:val="00FA7A0C"/>
    <w:rsid w:val="00FB1831"/>
    <w:rsid w:val="00FB209A"/>
    <w:rsid w:val="00FC0269"/>
    <w:rsid w:val="00FC6A5A"/>
    <w:rsid w:val="00FE74AB"/>
    <w:rsid w:val="00FF3D90"/>
    <w:rsid w:val="00FF6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DD85"/>
  <w15:docId w15:val="{2E34949E-C42F-44FB-A651-1902B9EB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15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42862"/>
    <w:pPr>
      <w:ind w:left="720"/>
      <w:contextualSpacing/>
    </w:pPr>
  </w:style>
  <w:style w:type="paragraph" w:styleId="lfej">
    <w:name w:val="header"/>
    <w:basedOn w:val="Norml"/>
    <w:link w:val="lfejChar"/>
    <w:uiPriority w:val="99"/>
    <w:unhideWhenUsed/>
    <w:rsid w:val="00C81EE2"/>
    <w:pPr>
      <w:tabs>
        <w:tab w:val="center" w:pos="4536"/>
        <w:tab w:val="right" w:pos="9072"/>
      </w:tabs>
      <w:spacing w:after="0" w:line="240" w:lineRule="auto"/>
    </w:pPr>
  </w:style>
  <w:style w:type="character" w:customStyle="1" w:styleId="lfejChar">
    <w:name w:val="Élőfej Char"/>
    <w:basedOn w:val="Bekezdsalapbettpusa"/>
    <w:link w:val="lfej"/>
    <w:uiPriority w:val="99"/>
    <w:rsid w:val="00C81EE2"/>
  </w:style>
  <w:style w:type="paragraph" w:styleId="llb">
    <w:name w:val="footer"/>
    <w:basedOn w:val="Norml"/>
    <w:link w:val="llbChar"/>
    <w:uiPriority w:val="99"/>
    <w:unhideWhenUsed/>
    <w:rsid w:val="00C81EE2"/>
    <w:pPr>
      <w:tabs>
        <w:tab w:val="center" w:pos="4536"/>
        <w:tab w:val="right" w:pos="9072"/>
      </w:tabs>
      <w:spacing w:after="0" w:line="240" w:lineRule="auto"/>
    </w:pPr>
  </w:style>
  <w:style w:type="character" w:customStyle="1" w:styleId="llbChar">
    <w:name w:val="Élőláb Char"/>
    <w:basedOn w:val="Bekezdsalapbettpusa"/>
    <w:link w:val="llb"/>
    <w:uiPriority w:val="99"/>
    <w:rsid w:val="00C81EE2"/>
  </w:style>
  <w:style w:type="character" w:styleId="Hiperhivatkozs">
    <w:name w:val="Hyperlink"/>
    <w:basedOn w:val="Bekezdsalapbettpusa"/>
    <w:uiPriority w:val="99"/>
    <w:unhideWhenUsed/>
    <w:rsid w:val="009C6C4E"/>
    <w:rPr>
      <w:color w:val="0000FF" w:themeColor="hyperlink"/>
      <w:u w:val="single"/>
    </w:rPr>
  </w:style>
  <w:style w:type="character" w:styleId="Jegyzethivatkozs">
    <w:name w:val="annotation reference"/>
    <w:basedOn w:val="Bekezdsalapbettpusa"/>
    <w:uiPriority w:val="99"/>
    <w:semiHidden/>
    <w:unhideWhenUsed/>
    <w:rsid w:val="005B3B27"/>
    <w:rPr>
      <w:sz w:val="16"/>
      <w:szCs w:val="16"/>
    </w:rPr>
  </w:style>
  <w:style w:type="paragraph" w:styleId="Jegyzetszveg">
    <w:name w:val="annotation text"/>
    <w:basedOn w:val="Norml"/>
    <w:link w:val="JegyzetszvegChar"/>
    <w:uiPriority w:val="99"/>
    <w:semiHidden/>
    <w:unhideWhenUsed/>
    <w:rsid w:val="005B3B27"/>
    <w:pPr>
      <w:spacing w:line="240" w:lineRule="auto"/>
    </w:pPr>
    <w:rPr>
      <w:sz w:val="20"/>
      <w:szCs w:val="20"/>
    </w:rPr>
  </w:style>
  <w:style w:type="character" w:customStyle="1" w:styleId="JegyzetszvegChar">
    <w:name w:val="Jegyzetszöveg Char"/>
    <w:basedOn w:val="Bekezdsalapbettpusa"/>
    <w:link w:val="Jegyzetszveg"/>
    <w:uiPriority w:val="99"/>
    <w:semiHidden/>
    <w:rsid w:val="005B3B27"/>
    <w:rPr>
      <w:sz w:val="20"/>
      <w:szCs w:val="20"/>
    </w:rPr>
  </w:style>
  <w:style w:type="paragraph" w:styleId="Megjegyzstrgya">
    <w:name w:val="annotation subject"/>
    <w:basedOn w:val="Jegyzetszveg"/>
    <w:next w:val="Jegyzetszveg"/>
    <w:link w:val="MegjegyzstrgyaChar"/>
    <w:uiPriority w:val="99"/>
    <w:semiHidden/>
    <w:unhideWhenUsed/>
    <w:rsid w:val="005B3B27"/>
    <w:rPr>
      <w:b/>
      <w:bCs/>
    </w:rPr>
  </w:style>
  <w:style w:type="character" w:customStyle="1" w:styleId="MegjegyzstrgyaChar">
    <w:name w:val="Megjegyzés tárgya Char"/>
    <w:basedOn w:val="JegyzetszvegChar"/>
    <w:link w:val="Megjegyzstrgya"/>
    <w:uiPriority w:val="99"/>
    <w:semiHidden/>
    <w:rsid w:val="005B3B27"/>
    <w:rPr>
      <w:b/>
      <w:bCs/>
      <w:sz w:val="20"/>
      <w:szCs w:val="20"/>
    </w:rPr>
  </w:style>
  <w:style w:type="paragraph" w:styleId="Buborkszveg">
    <w:name w:val="Balloon Text"/>
    <w:basedOn w:val="Norml"/>
    <w:link w:val="BuborkszvegChar"/>
    <w:uiPriority w:val="99"/>
    <w:semiHidden/>
    <w:unhideWhenUsed/>
    <w:rsid w:val="005B3B2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3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5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F3AC-47D2-41C7-8244-D70E8BB6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4100</Words>
  <Characters>28296</Characters>
  <Application>Microsoft Office Word</Application>
  <DocSecurity>0</DocSecurity>
  <Lines>235</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Ákos</dc:creator>
  <cp:lastModifiedBy>infactorkft@outlook.hu</cp:lastModifiedBy>
  <cp:revision>2</cp:revision>
  <dcterms:created xsi:type="dcterms:W3CDTF">2025-01-31T10:20:00Z</dcterms:created>
  <dcterms:modified xsi:type="dcterms:W3CDTF">2025-01-31T10:20:00Z</dcterms:modified>
</cp:coreProperties>
</file>