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554C" w14:textId="77777777" w:rsidR="00C81EE2" w:rsidRDefault="00C81EE2" w:rsidP="003A36DC">
      <w:pPr>
        <w:shd w:val="clear" w:color="auto" w:fill="FFFFFF"/>
        <w:spacing w:before="150" w:after="150" w:line="240" w:lineRule="auto"/>
        <w:contextualSpacing/>
        <w:jc w:val="center"/>
        <w:rPr>
          <w:rFonts w:ascii="Arial" w:eastAsia="Times New Roman" w:hAnsi="Arial" w:cs="Arial"/>
          <w:b/>
          <w:bCs/>
          <w:lang w:eastAsia="hu-HU"/>
        </w:rPr>
      </w:pPr>
    </w:p>
    <w:p w14:paraId="66FC14B5" w14:textId="77777777" w:rsidR="00C81EE2" w:rsidRPr="00192305" w:rsidRDefault="00C81EE2" w:rsidP="00C81EE2">
      <w:pPr>
        <w:shd w:val="clear" w:color="auto" w:fill="FFFFFF"/>
        <w:spacing w:before="150" w:after="150" w:line="240" w:lineRule="auto"/>
        <w:contextualSpacing/>
        <w:jc w:val="center"/>
        <w:rPr>
          <w:rFonts w:ascii="Arial" w:eastAsia="Times New Roman" w:hAnsi="Arial" w:cs="Arial"/>
          <w:b/>
          <w:bCs/>
          <w:sz w:val="28"/>
          <w:lang w:eastAsia="hu-HU"/>
        </w:rPr>
      </w:pPr>
      <w:r w:rsidRPr="00192305">
        <w:rPr>
          <w:rFonts w:ascii="Arial" w:eastAsia="Times New Roman" w:hAnsi="Arial" w:cs="Arial"/>
          <w:b/>
          <w:bCs/>
          <w:sz w:val="28"/>
          <w:lang w:eastAsia="hu-HU"/>
        </w:rPr>
        <w:t>ADATKEZELÉSI TÁJÉKOZTATÓ</w:t>
      </w:r>
    </w:p>
    <w:p w14:paraId="6FB34442" w14:textId="47914053" w:rsidR="00C81EE2" w:rsidRPr="00192305" w:rsidRDefault="004D22E9" w:rsidP="00C81EE2">
      <w:pPr>
        <w:shd w:val="clear" w:color="auto" w:fill="FFFFFF"/>
        <w:spacing w:before="150" w:after="150" w:line="240" w:lineRule="auto"/>
        <w:contextualSpacing/>
        <w:jc w:val="center"/>
        <w:rPr>
          <w:rFonts w:ascii="Arial" w:eastAsia="Times New Roman" w:hAnsi="Arial" w:cs="Arial"/>
          <w:b/>
          <w:bCs/>
          <w:sz w:val="28"/>
          <w:lang w:eastAsia="hu-HU"/>
        </w:rPr>
      </w:pPr>
      <w:bookmarkStart w:id="0" w:name="_Hlk34916455"/>
      <w:r w:rsidRPr="00192305">
        <w:rPr>
          <w:rFonts w:ascii="Arial" w:eastAsia="Times New Roman" w:hAnsi="Arial" w:cs="Arial"/>
          <w:b/>
          <w:bCs/>
          <w:sz w:val="28"/>
          <w:lang w:eastAsia="hu-HU"/>
        </w:rPr>
        <w:t>A</w:t>
      </w:r>
      <w:r w:rsidR="00CA28AB" w:rsidRPr="00192305">
        <w:rPr>
          <w:rFonts w:ascii="Arial" w:eastAsia="Times New Roman" w:hAnsi="Arial" w:cs="Arial"/>
          <w:b/>
          <w:bCs/>
          <w:sz w:val="28"/>
          <w:lang w:eastAsia="hu-HU"/>
        </w:rPr>
        <w:t xml:space="preserve"> koronavírus</w:t>
      </w:r>
      <w:r w:rsidR="009559B2" w:rsidRPr="00192305">
        <w:rPr>
          <w:rFonts w:ascii="Arial" w:eastAsia="Times New Roman" w:hAnsi="Arial" w:cs="Arial"/>
          <w:b/>
          <w:bCs/>
          <w:sz w:val="28"/>
          <w:lang w:eastAsia="hu-HU"/>
        </w:rPr>
        <w:t xml:space="preserve"> járvány miatt előállt egészségügyi veszélyhelyzettel kapcsolatban, a GÜNTNER-TATA Hűtőtechnika Kft. 2890 Tata, </w:t>
      </w:r>
      <w:proofErr w:type="spellStart"/>
      <w:r w:rsidR="009559B2" w:rsidRPr="00192305">
        <w:rPr>
          <w:rFonts w:ascii="Arial" w:eastAsia="Times New Roman" w:hAnsi="Arial" w:cs="Arial"/>
          <w:b/>
          <w:bCs/>
          <w:sz w:val="28"/>
          <w:lang w:eastAsia="hu-HU"/>
        </w:rPr>
        <w:t>Szomódi</w:t>
      </w:r>
      <w:proofErr w:type="spellEnd"/>
      <w:r w:rsidR="009559B2" w:rsidRPr="00192305">
        <w:rPr>
          <w:rFonts w:ascii="Arial" w:eastAsia="Times New Roman" w:hAnsi="Arial" w:cs="Arial"/>
          <w:b/>
          <w:bCs/>
          <w:sz w:val="28"/>
          <w:lang w:eastAsia="hu-HU"/>
        </w:rPr>
        <w:t xml:space="preserve"> u. 4. szám alatti gyárának területére belépő személyek vonatkozásában végzett </w:t>
      </w:r>
      <w:r w:rsidR="00CA28AB" w:rsidRPr="00192305">
        <w:rPr>
          <w:rFonts w:ascii="Arial" w:eastAsia="Times New Roman" w:hAnsi="Arial" w:cs="Arial"/>
          <w:b/>
          <w:bCs/>
          <w:sz w:val="28"/>
          <w:lang w:eastAsia="hu-HU"/>
        </w:rPr>
        <w:t>adatkezelésekről</w:t>
      </w:r>
      <w:bookmarkEnd w:id="0"/>
    </w:p>
    <w:p w14:paraId="4B4E9661" w14:textId="77777777" w:rsidR="00C81EE2" w:rsidRPr="00192305" w:rsidRDefault="00C81EE2">
      <w:pPr>
        <w:rPr>
          <w:rFonts w:ascii="Arial" w:eastAsia="Times New Roman" w:hAnsi="Arial" w:cs="Arial"/>
          <w:b/>
          <w:bCs/>
          <w:sz w:val="28"/>
          <w:lang w:eastAsia="hu-HU"/>
        </w:rPr>
      </w:pPr>
    </w:p>
    <w:p w14:paraId="20EBF190" w14:textId="77777777" w:rsidR="00C81EE2" w:rsidRPr="00192305" w:rsidRDefault="00C81EE2">
      <w:pPr>
        <w:rPr>
          <w:rFonts w:ascii="Arial" w:eastAsia="Times New Roman" w:hAnsi="Arial" w:cs="Arial"/>
          <w:b/>
          <w:bCs/>
          <w:lang w:eastAsia="hu-HU"/>
        </w:rPr>
      </w:pPr>
    </w:p>
    <w:p w14:paraId="169EF17D" w14:textId="77777777" w:rsidR="00C81EE2" w:rsidRPr="00192305" w:rsidRDefault="00C81EE2" w:rsidP="00AC5A30">
      <w:pPr>
        <w:jc w:val="center"/>
        <w:rPr>
          <w:rFonts w:ascii="Arial" w:eastAsia="Times New Roman" w:hAnsi="Arial" w:cs="Arial"/>
          <w:b/>
          <w:bCs/>
          <w:lang w:eastAsia="hu-HU"/>
        </w:rPr>
      </w:pPr>
    </w:p>
    <w:p w14:paraId="0BB12D9A" w14:textId="77777777" w:rsidR="00C81EE2" w:rsidRPr="00192305" w:rsidRDefault="00C81EE2">
      <w:pPr>
        <w:rPr>
          <w:rFonts w:ascii="Arial" w:eastAsia="Times New Roman" w:hAnsi="Arial" w:cs="Arial"/>
          <w:b/>
          <w:bCs/>
          <w:lang w:eastAsia="hu-HU"/>
        </w:rPr>
      </w:pPr>
    </w:p>
    <w:p w14:paraId="272F3135" w14:textId="77777777" w:rsidR="00C81EE2" w:rsidRPr="00192305" w:rsidRDefault="00C81EE2">
      <w:pPr>
        <w:rPr>
          <w:rFonts w:ascii="Arial" w:eastAsia="Times New Roman" w:hAnsi="Arial" w:cs="Arial"/>
          <w:b/>
          <w:bCs/>
          <w:lang w:eastAsia="hu-HU"/>
        </w:rPr>
      </w:pPr>
    </w:p>
    <w:p w14:paraId="587F83F0" w14:textId="77777777" w:rsidR="00C81EE2" w:rsidRPr="00192305" w:rsidRDefault="00C81EE2">
      <w:pPr>
        <w:rPr>
          <w:rFonts w:ascii="Arial" w:eastAsia="Times New Roman" w:hAnsi="Arial" w:cs="Arial"/>
          <w:b/>
          <w:bCs/>
          <w:lang w:eastAsia="hu-HU"/>
        </w:rPr>
      </w:pPr>
    </w:p>
    <w:p w14:paraId="2EF5652E" w14:textId="77777777" w:rsidR="00C81EE2" w:rsidRPr="00192305" w:rsidRDefault="00C81EE2">
      <w:pPr>
        <w:rPr>
          <w:rFonts w:ascii="Arial" w:eastAsia="Times New Roman" w:hAnsi="Arial" w:cs="Arial"/>
          <w:b/>
          <w:bCs/>
          <w:lang w:eastAsia="hu-HU"/>
        </w:rPr>
      </w:pPr>
    </w:p>
    <w:p w14:paraId="17376B22" w14:textId="77777777" w:rsidR="00C81EE2" w:rsidRPr="00192305" w:rsidRDefault="00C81EE2">
      <w:pPr>
        <w:rPr>
          <w:rFonts w:ascii="Arial" w:eastAsia="Times New Roman" w:hAnsi="Arial" w:cs="Arial"/>
          <w:b/>
          <w:bCs/>
          <w:lang w:eastAsia="hu-HU"/>
        </w:rPr>
      </w:pPr>
    </w:p>
    <w:p w14:paraId="4415AD86" w14:textId="77777777" w:rsidR="00C81EE2" w:rsidRPr="00192305" w:rsidRDefault="00C81EE2">
      <w:pPr>
        <w:rPr>
          <w:rFonts w:ascii="Arial" w:eastAsia="Times New Roman" w:hAnsi="Arial" w:cs="Arial"/>
          <w:b/>
          <w:bCs/>
          <w:lang w:eastAsia="hu-HU"/>
        </w:rPr>
      </w:pPr>
    </w:p>
    <w:p w14:paraId="0EAED409" w14:textId="77777777" w:rsidR="00C81EE2" w:rsidRPr="00192305" w:rsidRDefault="00C81EE2">
      <w:pPr>
        <w:rPr>
          <w:rFonts w:ascii="Arial" w:eastAsia="Times New Roman" w:hAnsi="Arial" w:cs="Arial"/>
          <w:b/>
          <w:bCs/>
          <w:lang w:eastAsia="hu-HU"/>
        </w:rPr>
      </w:pPr>
    </w:p>
    <w:p w14:paraId="64091564" w14:textId="77777777" w:rsidR="00C81EE2" w:rsidRPr="00192305" w:rsidRDefault="00C81EE2">
      <w:pPr>
        <w:rPr>
          <w:rFonts w:ascii="Arial" w:eastAsia="Times New Roman" w:hAnsi="Arial" w:cs="Arial"/>
          <w:b/>
          <w:bCs/>
          <w:lang w:eastAsia="hu-HU"/>
        </w:rPr>
      </w:pPr>
    </w:p>
    <w:p w14:paraId="4B86790A" w14:textId="77777777" w:rsidR="00C81EE2" w:rsidRPr="00192305" w:rsidRDefault="00C81EE2">
      <w:pPr>
        <w:rPr>
          <w:rFonts w:ascii="Arial" w:eastAsia="Times New Roman" w:hAnsi="Arial" w:cs="Arial"/>
          <w:b/>
          <w:bCs/>
          <w:lang w:eastAsia="hu-HU"/>
        </w:rPr>
      </w:pPr>
    </w:p>
    <w:p w14:paraId="00DE5B10" w14:textId="77777777" w:rsidR="00C81EE2" w:rsidRPr="00192305" w:rsidRDefault="00C81EE2">
      <w:pPr>
        <w:rPr>
          <w:rFonts w:ascii="Arial" w:eastAsia="Times New Roman" w:hAnsi="Arial" w:cs="Arial"/>
          <w:b/>
          <w:bCs/>
          <w:lang w:eastAsia="hu-HU"/>
        </w:rPr>
      </w:pPr>
    </w:p>
    <w:p w14:paraId="6D5833E6" w14:textId="77777777" w:rsidR="00C81EE2" w:rsidRPr="00192305" w:rsidRDefault="00C81EE2">
      <w:pPr>
        <w:rPr>
          <w:rFonts w:ascii="Arial" w:eastAsia="Times New Roman" w:hAnsi="Arial" w:cs="Arial"/>
          <w:b/>
          <w:bCs/>
          <w:lang w:eastAsia="hu-HU"/>
        </w:rPr>
      </w:pPr>
    </w:p>
    <w:p w14:paraId="6BCBFC82" w14:textId="77777777" w:rsidR="00C81EE2" w:rsidRPr="00192305" w:rsidRDefault="00C81EE2">
      <w:pPr>
        <w:rPr>
          <w:rFonts w:ascii="Arial" w:eastAsia="Times New Roman" w:hAnsi="Arial" w:cs="Arial"/>
          <w:b/>
          <w:bCs/>
          <w:lang w:eastAsia="hu-HU"/>
        </w:rPr>
      </w:pPr>
    </w:p>
    <w:p w14:paraId="0BA2F9A5" w14:textId="77777777" w:rsidR="00C81EE2" w:rsidRPr="00192305" w:rsidRDefault="00C81EE2">
      <w:pPr>
        <w:rPr>
          <w:rFonts w:ascii="Arial" w:eastAsia="Times New Roman" w:hAnsi="Arial" w:cs="Arial"/>
          <w:b/>
          <w:bCs/>
          <w:lang w:eastAsia="hu-HU"/>
        </w:rPr>
      </w:pPr>
    </w:p>
    <w:p w14:paraId="064FF082" w14:textId="77777777" w:rsidR="00C81EE2" w:rsidRPr="00192305" w:rsidRDefault="00C81EE2">
      <w:pPr>
        <w:rPr>
          <w:rFonts w:ascii="Arial" w:eastAsia="Times New Roman" w:hAnsi="Arial" w:cs="Arial"/>
          <w:b/>
          <w:bCs/>
          <w:lang w:eastAsia="hu-HU"/>
        </w:rPr>
      </w:pPr>
    </w:p>
    <w:p w14:paraId="43CA5C3B" w14:textId="77777777" w:rsidR="00C81EE2" w:rsidRPr="00192305" w:rsidRDefault="00C81EE2">
      <w:pPr>
        <w:rPr>
          <w:rFonts w:ascii="Arial" w:eastAsia="Times New Roman" w:hAnsi="Arial" w:cs="Arial"/>
          <w:b/>
          <w:bCs/>
          <w:lang w:eastAsia="hu-HU"/>
        </w:rPr>
      </w:pPr>
    </w:p>
    <w:p w14:paraId="62A39487" w14:textId="77777777" w:rsidR="00DC73D8" w:rsidRPr="00192305" w:rsidRDefault="00DC73D8">
      <w:pPr>
        <w:rPr>
          <w:rFonts w:ascii="Arial" w:eastAsia="Times New Roman" w:hAnsi="Arial" w:cs="Arial"/>
          <w:b/>
          <w:bCs/>
          <w:lang w:eastAsia="hu-HU"/>
        </w:rPr>
      </w:pPr>
    </w:p>
    <w:p w14:paraId="6CDC25CF" w14:textId="77777777" w:rsidR="00C81EE2" w:rsidRPr="00192305" w:rsidRDefault="00C81EE2">
      <w:pPr>
        <w:rPr>
          <w:rFonts w:ascii="Arial" w:eastAsia="Times New Roman" w:hAnsi="Arial" w:cs="Arial"/>
          <w:b/>
          <w:bCs/>
          <w:lang w:eastAsia="hu-HU"/>
        </w:rPr>
      </w:pPr>
    </w:p>
    <w:p w14:paraId="54A35E6C" w14:textId="77777777" w:rsidR="00C81EE2" w:rsidRPr="00192305" w:rsidRDefault="00C81EE2">
      <w:pPr>
        <w:rPr>
          <w:rFonts w:ascii="Arial" w:eastAsia="Times New Roman" w:hAnsi="Arial" w:cs="Arial"/>
          <w:b/>
          <w:bCs/>
          <w:lang w:eastAsia="hu-HU"/>
        </w:rPr>
      </w:pPr>
    </w:p>
    <w:p w14:paraId="1A6A488D" w14:textId="77777777" w:rsidR="00C81EE2" w:rsidRPr="00192305" w:rsidRDefault="00C81EE2">
      <w:pPr>
        <w:rPr>
          <w:rFonts w:ascii="Arial" w:eastAsia="Times New Roman" w:hAnsi="Arial" w:cs="Arial"/>
          <w:b/>
          <w:bCs/>
          <w:lang w:eastAsia="hu-HU"/>
        </w:rPr>
      </w:pPr>
    </w:p>
    <w:p w14:paraId="7A6E119A" w14:textId="77777777" w:rsidR="00C81EE2" w:rsidRPr="00192305" w:rsidRDefault="00C81EE2">
      <w:pPr>
        <w:rPr>
          <w:rFonts w:ascii="Arial" w:eastAsia="Times New Roman" w:hAnsi="Arial" w:cs="Arial"/>
          <w:b/>
          <w:bCs/>
          <w:lang w:eastAsia="hu-HU"/>
        </w:rPr>
      </w:pPr>
    </w:p>
    <w:p w14:paraId="6BA62C9D" w14:textId="2F212613" w:rsidR="004D22E9" w:rsidRPr="00192305" w:rsidRDefault="00EC537C"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Tata, 202</w:t>
      </w:r>
      <w:r w:rsidR="009559B2" w:rsidRPr="00192305">
        <w:rPr>
          <w:rFonts w:ascii="Arial" w:eastAsia="Times New Roman" w:hAnsi="Arial" w:cs="Arial"/>
          <w:b/>
          <w:bCs/>
          <w:lang w:eastAsia="hu-HU"/>
        </w:rPr>
        <w:t>1</w:t>
      </w:r>
      <w:r w:rsidRPr="00192305">
        <w:rPr>
          <w:rFonts w:ascii="Arial" w:eastAsia="Times New Roman" w:hAnsi="Arial" w:cs="Arial"/>
          <w:b/>
          <w:bCs/>
          <w:lang w:eastAsia="hu-HU"/>
        </w:rPr>
        <w:t>.</w:t>
      </w:r>
      <w:r w:rsidR="009559B2" w:rsidRPr="00192305">
        <w:rPr>
          <w:rFonts w:ascii="Arial" w:eastAsia="Times New Roman" w:hAnsi="Arial" w:cs="Arial"/>
          <w:b/>
          <w:bCs/>
          <w:lang w:eastAsia="hu-HU"/>
        </w:rPr>
        <w:t>11</w:t>
      </w:r>
      <w:r w:rsidR="00CA28AB" w:rsidRPr="00192305">
        <w:rPr>
          <w:rFonts w:ascii="Arial" w:eastAsia="Times New Roman" w:hAnsi="Arial" w:cs="Arial"/>
          <w:b/>
          <w:bCs/>
          <w:lang w:eastAsia="hu-HU"/>
        </w:rPr>
        <w:t>.</w:t>
      </w:r>
      <w:r w:rsidR="009559B2" w:rsidRPr="00192305">
        <w:rPr>
          <w:rFonts w:ascii="Arial" w:eastAsia="Times New Roman" w:hAnsi="Arial" w:cs="Arial"/>
          <w:b/>
          <w:bCs/>
          <w:lang w:eastAsia="hu-HU"/>
        </w:rPr>
        <w:t>02</w:t>
      </w:r>
      <w:r w:rsidR="00CA28AB" w:rsidRPr="00192305">
        <w:rPr>
          <w:rFonts w:ascii="Arial" w:eastAsia="Times New Roman" w:hAnsi="Arial" w:cs="Arial"/>
          <w:b/>
          <w:bCs/>
          <w:lang w:eastAsia="hu-HU"/>
        </w:rPr>
        <w:t>.</w:t>
      </w:r>
      <w:r w:rsidR="004D22E9" w:rsidRPr="00192305">
        <w:rPr>
          <w:rFonts w:ascii="Arial" w:eastAsia="Times New Roman" w:hAnsi="Arial" w:cs="Arial"/>
          <w:b/>
          <w:bCs/>
          <w:lang w:eastAsia="hu-HU"/>
        </w:rPr>
        <w:t xml:space="preserve"> </w:t>
      </w:r>
    </w:p>
    <w:p w14:paraId="610A83FC" w14:textId="77777777" w:rsidR="00C81EE2" w:rsidRPr="00192305" w:rsidRDefault="00C81EE2">
      <w:pPr>
        <w:rPr>
          <w:rFonts w:ascii="Arial" w:eastAsia="Times New Roman" w:hAnsi="Arial" w:cs="Arial"/>
          <w:b/>
          <w:bCs/>
          <w:lang w:eastAsia="hu-HU"/>
        </w:rPr>
      </w:pPr>
    </w:p>
    <w:p w14:paraId="6B764B9D" w14:textId="77777777" w:rsidR="0073050F" w:rsidRPr="00192305" w:rsidRDefault="003A36DC" w:rsidP="003A36DC">
      <w:pPr>
        <w:shd w:val="clear" w:color="auto" w:fill="FFFFFF"/>
        <w:spacing w:before="150" w:after="150" w:line="240" w:lineRule="auto"/>
        <w:contextualSpacing/>
        <w:jc w:val="center"/>
        <w:rPr>
          <w:rFonts w:ascii="Arial" w:eastAsia="Times New Roman" w:hAnsi="Arial" w:cs="Arial"/>
          <w:b/>
          <w:bCs/>
          <w:lang w:eastAsia="hu-HU"/>
        </w:rPr>
      </w:pPr>
      <w:r w:rsidRPr="00192305">
        <w:rPr>
          <w:rFonts w:ascii="Arial" w:eastAsia="Times New Roman" w:hAnsi="Arial" w:cs="Arial"/>
          <w:b/>
          <w:bCs/>
          <w:lang w:eastAsia="hu-HU"/>
        </w:rPr>
        <w:t>ADATKEZELÉSI TÁJÉKOZTATÓ</w:t>
      </w:r>
    </w:p>
    <w:p w14:paraId="2F070BAC" w14:textId="500FD8BF" w:rsidR="00CA28AB" w:rsidRPr="00192305" w:rsidRDefault="009559B2" w:rsidP="00701A45">
      <w:pPr>
        <w:shd w:val="clear" w:color="auto" w:fill="FFFFFF"/>
        <w:spacing w:before="150" w:after="150" w:line="240" w:lineRule="auto"/>
        <w:contextualSpacing/>
        <w:jc w:val="center"/>
        <w:rPr>
          <w:rFonts w:ascii="Arial" w:eastAsia="Times New Roman" w:hAnsi="Arial" w:cs="Arial"/>
          <w:b/>
          <w:bCs/>
          <w:lang w:eastAsia="hu-HU"/>
        </w:rPr>
      </w:pPr>
      <w:r w:rsidRPr="00192305">
        <w:rPr>
          <w:rFonts w:ascii="Arial" w:eastAsia="Times New Roman" w:hAnsi="Arial" w:cs="Arial"/>
          <w:b/>
          <w:bCs/>
          <w:lang w:eastAsia="hu-HU"/>
        </w:rPr>
        <w:t xml:space="preserve">A koronavírus járvány miatt előállt egészségügyi veszélyhelyzettel kapcsolatban, a GÜNTNER-TATA Hűtőtechnika Kft. 2890 Tata, </w:t>
      </w:r>
      <w:proofErr w:type="spellStart"/>
      <w:r w:rsidRPr="00192305">
        <w:rPr>
          <w:rFonts w:ascii="Arial" w:eastAsia="Times New Roman" w:hAnsi="Arial" w:cs="Arial"/>
          <w:b/>
          <w:bCs/>
          <w:lang w:eastAsia="hu-HU"/>
        </w:rPr>
        <w:t>Szomódi</w:t>
      </w:r>
      <w:proofErr w:type="spellEnd"/>
      <w:r w:rsidRPr="00192305">
        <w:rPr>
          <w:rFonts w:ascii="Arial" w:eastAsia="Times New Roman" w:hAnsi="Arial" w:cs="Arial"/>
          <w:b/>
          <w:bCs/>
          <w:lang w:eastAsia="hu-HU"/>
        </w:rPr>
        <w:t xml:space="preserve"> u. 4. szám alatti gyárának területére belépő személyek vonatkozásában végzett adatkezelésekről</w:t>
      </w:r>
    </w:p>
    <w:p w14:paraId="073A9F55" w14:textId="6EFF2CD5" w:rsidR="00CA28AB" w:rsidRPr="00192305" w:rsidRDefault="00CA28AB" w:rsidP="00701A45">
      <w:pPr>
        <w:shd w:val="clear" w:color="auto" w:fill="FFFFFF"/>
        <w:spacing w:before="150" w:after="150" w:line="240" w:lineRule="auto"/>
        <w:contextualSpacing/>
        <w:jc w:val="center"/>
        <w:rPr>
          <w:rFonts w:ascii="Arial" w:eastAsia="Times New Roman" w:hAnsi="Arial" w:cs="Arial"/>
          <w:b/>
          <w:bCs/>
          <w:lang w:eastAsia="hu-HU"/>
        </w:rPr>
      </w:pPr>
    </w:p>
    <w:p w14:paraId="0871FFB7" w14:textId="77777777" w:rsidR="0073050F" w:rsidRPr="00192305" w:rsidRDefault="003A36DC"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192305">
        <w:rPr>
          <w:rFonts w:ascii="Arial" w:eastAsia="Times New Roman" w:hAnsi="Arial" w:cs="Arial"/>
          <w:b/>
          <w:bCs/>
          <w:sz w:val="24"/>
          <w:lang w:eastAsia="hu-HU"/>
        </w:rPr>
        <w:t>Az a</w:t>
      </w:r>
      <w:r w:rsidR="0073050F" w:rsidRPr="00192305">
        <w:rPr>
          <w:rFonts w:ascii="Arial" w:eastAsia="Times New Roman" w:hAnsi="Arial" w:cs="Arial"/>
          <w:b/>
          <w:bCs/>
          <w:sz w:val="24"/>
          <w:lang w:eastAsia="hu-HU"/>
        </w:rPr>
        <w:t>datkezelő megnevezése</w:t>
      </w:r>
      <w:r w:rsidR="005944F2" w:rsidRPr="00192305">
        <w:rPr>
          <w:rFonts w:ascii="Arial" w:eastAsia="Times New Roman" w:hAnsi="Arial" w:cs="Arial"/>
          <w:b/>
          <w:bCs/>
          <w:sz w:val="24"/>
          <w:lang w:eastAsia="hu-HU"/>
        </w:rPr>
        <w:t>, azonosító adatai és elérhetősége</w:t>
      </w:r>
    </w:p>
    <w:p w14:paraId="6BDA0287" w14:textId="77777777" w:rsidR="00EC537C" w:rsidRPr="00192305" w:rsidRDefault="00EC537C" w:rsidP="00EC537C">
      <w:pPr>
        <w:shd w:val="clear" w:color="auto" w:fill="FFFFFF"/>
        <w:spacing w:before="150" w:after="150" w:line="240" w:lineRule="auto"/>
        <w:contextualSpacing/>
        <w:rPr>
          <w:rFonts w:ascii="Arial" w:eastAsia="Times New Roman" w:hAnsi="Arial" w:cs="Arial"/>
          <w:b/>
          <w:lang w:eastAsia="hu-HU"/>
        </w:rPr>
      </w:pPr>
      <w:r w:rsidRPr="00192305">
        <w:rPr>
          <w:rFonts w:ascii="Arial" w:eastAsia="Times New Roman" w:hAnsi="Arial" w:cs="Arial"/>
          <w:bCs/>
          <w:lang w:eastAsia="hu-HU"/>
        </w:rPr>
        <w:t xml:space="preserve">Megnevezés: </w:t>
      </w:r>
      <w:r w:rsidRPr="00192305">
        <w:rPr>
          <w:rFonts w:ascii="Arial" w:eastAsia="Times New Roman" w:hAnsi="Arial" w:cs="Arial"/>
          <w:b/>
          <w:bCs/>
          <w:lang w:eastAsia="hu-HU"/>
        </w:rPr>
        <w:t>GÜNTNER-TATA Hűtőtechnika Kft.</w:t>
      </w:r>
    </w:p>
    <w:p w14:paraId="259FF4CC" w14:textId="77777777" w:rsidR="00EC537C" w:rsidRPr="00192305" w:rsidRDefault="00EC537C" w:rsidP="00EC537C">
      <w:pPr>
        <w:shd w:val="clear" w:color="auto" w:fill="FFFFFF"/>
        <w:spacing w:before="150" w:after="150" w:line="240" w:lineRule="auto"/>
        <w:contextualSpacing/>
        <w:rPr>
          <w:rFonts w:ascii="Arial" w:eastAsia="Times New Roman" w:hAnsi="Arial" w:cs="Arial"/>
          <w:lang w:eastAsia="hu-HU"/>
        </w:rPr>
      </w:pPr>
      <w:r w:rsidRPr="00192305">
        <w:rPr>
          <w:rFonts w:ascii="Arial" w:eastAsia="Times New Roman" w:hAnsi="Arial" w:cs="Arial"/>
          <w:lang w:eastAsia="hu-HU"/>
        </w:rPr>
        <w:t xml:space="preserve">Székhely: </w:t>
      </w:r>
      <w:r w:rsidRPr="00192305">
        <w:rPr>
          <w:rFonts w:ascii="Arial" w:eastAsia="Times New Roman" w:hAnsi="Arial" w:cs="Arial"/>
          <w:b/>
          <w:lang w:eastAsia="hu-HU"/>
        </w:rPr>
        <w:t>2890 Tata, Szomódi u. 4.</w:t>
      </w:r>
    </w:p>
    <w:p w14:paraId="047F046A" w14:textId="77777777" w:rsidR="00EC537C" w:rsidRPr="00192305" w:rsidRDefault="00EC537C" w:rsidP="00EC537C">
      <w:pPr>
        <w:shd w:val="clear" w:color="auto" w:fill="FFFFFF"/>
        <w:spacing w:before="150" w:after="150" w:line="240" w:lineRule="auto"/>
        <w:contextualSpacing/>
        <w:rPr>
          <w:rFonts w:ascii="Arial" w:hAnsi="Arial" w:cs="Arial"/>
          <w:b/>
        </w:rPr>
      </w:pPr>
      <w:r w:rsidRPr="00192305">
        <w:rPr>
          <w:rFonts w:ascii="Arial" w:eastAsia="Times New Roman" w:hAnsi="Arial" w:cs="Arial"/>
          <w:lang w:eastAsia="hu-HU"/>
        </w:rPr>
        <w:t>Telefonszám</w:t>
      </w:r>
      <w:r w:rsidRPr="00192305">
        <w:rPr>
          <w:rFonts w:ascii="Arial" w:hAnsi="Arial" w:cs="Arial"/>
        </w:rPr>
        <w:t>:</w:t>
      </w:r>
      <w:r w:rsidRPr="00192305">
        <w:rPr>
          <w:rFonts w:ascii="Arial" w:hAnsi="Arial" w:cs="Arial"/>
          <w:b/>
        </w:rPr>
        <w:t>06-34-588-500</w:t>
      </w:r>
    </w:p>
    <w:p w14:paraId="17D902DE" w14:textId="77777777" w:rsidR="00EC537C" w:rsidRPr="00192305" w:rsidRDefault="00EC537C" w:rsidP="00EC537C">
      <w:pPr>
        <w:shd w:val="clear" w:color="auto" w:fill="FFFFFF"/>
        <w:spacing w:before="150" w:after="150" w:line="240" w:lineRule="auto"/>
        <w:contextualSpacing/>
        <w:rPr>
          <w:rFonts w:ascii="Arial" w:eastAsia="Times New Roman" w:hAnsi="Arial" w:cs="Arial"/>
          <w:b/>
          <w:lang w:eastAsia="hu-HU"/>
        </w:rPr>
      </w:pPr>
      <w:r w:rsidRPr="00192305">
        <w:rPr>
          <w:rFonts w:ascii="Arial" w:hAnsi="Arial" w:cs="Arial"/>
        </w:rPr>
        <w:t xml:space="preserve">Adatvédelmi tisztviselő </w:t>
      </w:r>
      <w:proofErr w:type="gramStart"/>
      <w:r w:rsidRPr="00192305">
        <w:rPr>
          <w:rFonts w:ascii="Arial" w:hAnsi="Arial" w:cs="Arial"/>
        </w:rPr>
        <w:t>elérhetősége:</w:t>
      </w:r>
      <w:r w:rsidRPr="00192305">
        <w:rPr>
          <w:rFonts w:ascii="Arial" w:hAnsi="Arial" w:cs="Arial"/>
          <w:b/>
        </w:rPr>
        <w:t>adatvedelem@guentner.com</w:t>
      </w:r>
      <w:proofErr w:type="gramEnd"/>
    </w:p>
    <w:p w14:paraId="7B4FC680" w14:textId="77777777" w:rsidR="00EC537C" w:rsidRPr="00192305" w:rsidRDefault="00EC537C" w:rsidP="00EC537C">
      <w:pPr>
        <w:shd w:val="clear" w:color="auto" w:fill="FFFFFF"/>
        <w:spacing w:before="150" w:after="150" w:line="240" w:lineRule="auto"/>
        <w:contextualSpacing/>
        <w:rPr>
          <w:rFonts w:ascii="Arial" w:eastAsia="Times New Roman" w:hAnsi="Arial" w:cs="Arial"/>
          <w:lang w:eastAsia="hu-HU"/>
        </w:rPr>
      </w:pPr>
      <w:r w:rsidRPr="00192305">
        <w:rPr>
          <w:rFonts w:ascii="Arial" w:eastAsia="Times New Roman" w:hAnsi="Arial" w:cs="Arial"/>
          <w:lang w:eastAsia="hu-HU"/>
        </w:rPr>
        <w:t>Vezető tisztségviselő:</w:t>
      </w:r>
      <w:r w:rsidRPr="00192305">
        <w:rPr>
          <w:rFonts w:ascii="Arial" w:hAnsi="Arial" w:cs="Arial"/>
        </w:rPr>
        <w:t xml:space="preserve"> </w:t>
      </w:r>
      <w:r w:rsidRPr="00192305">
        <w:rPr>
          <w:rFonts w:ascii="Arial" w:eastAsia="Times New Roman" w:hAnsi="Arial" w:cs="Arial"/>
          <w:b/>
          <w:lang w:eastAsia="hu-HU"/>
        </w:rPr>
        <w:t>Schwarczenberger Tamás</w:t>
      </w:r>
    </w:p>
    <w:p w14:paraId="3E7F241F" w14:textId="5AAFF71D" w:rsidR="00EC537C" w:rsidRPr="00192305" w:rsidRDefault="00EC537C" w:rsidP="00EC537C">
      <w:pPr>
        <w:shd w:val="clear" w:color="auto" w:fill="FFFFFF"/>
        <w:spacing w:before="150" w:after="150" w:line="240" w:lineRule="auto"/>
        <w:contextualSpacing/>
        <w:rPr>
          <w:rFonts w:ascii="Arial" w:eastAsia="Times New Roman" w:hAnsi="Arial" w:cs="Arial"/>
          <w:b/>
          <w:bCs/>
          <w:lang w:eastAsia="hu-HU"/>
        </w:rPr>
      </w:pPr>
      <w:r w:rsidRPr="00192305">
        <w:rPr>
          <w:rFonts w:ascii="Arial" w:eastAsia="Times New Roman" w:hAnsi="Arial" w:cs="Arial"/>
          <w:lang w:eastAsia="hu-HU"/>
        </w:rPr>
        <w:t>Adószám:</w:t>
      </w:r>
      <w:r w:rsidRPr="00192305">
        <w:rPr>
          <w:rFonts w:ascii="Arial" w:hAnsi="Arial" w:cs="Arial"/>
        </w:rPr>
        <w:t xml:space="preserve"> </w:t>
      </w:r>
      <w:r w:rsidRPr="00192305">
        <w:rPr>
          <w:rFonts w:ascii="Arial" w:eastAsia="Times New Roman" w:hAnsi="Arial" w:cs="Arial"/>
          <w:b/>
          <w:lang w:eastAsia="hu-HU"/>
        </w:rPr>
        <w:t>10332692-2-</w:t>
      </w:r>
      <w:r w:rsidR="00AC5A30" w:rsidRPr="00192305">
        <w:rPr>
          <w:rFonts w:ascii="Arial" w:eastAsia="Times New Roman" w:hAnsi="Arial" w:cs="Arial"/>
          <w:b/>
          <w:lang w:eastAsia="hu-HU"/>
        </w:rPr>
        <w:t>11</w:t>
      </w:r>
    </w:p>
    <w:p w14:paraId="5ED14B72" w14:textId="2E998A69" w:rsidR="002E57DB" w:rsidRPr="00192305" w:rsidRDefault="00EC537C" w:rsidP="00EC537C">
      <w:pPr>
        <w:spacing w:before="150" w:after="150" w:line="240" w:lineRule="auto"/>
        <w:contextualSpacing/>
        <w:rPr>
          <w:rFonts w:ascii="Arial" w:eastAsia="Times New Roman" w:hAnsi="Arial" w:cs="Arial"/>
          <w:b/>
          <w:lang w:eastAsia="hu-HU"/>
        </w:rPr>
      </w:pPr>
      <w:r w:rsidRPr="00192305">
        <w:rPr>
          <w:rFonts w:ascii="Arial" w:eastAsia="Times New Roman" w:hAnsi="Arial" w:cs="Arial"/>
          <w:b/>
          <w:bCs/>
          <w:lang w:eastAsia="hu-HU"/>
        </w:rPr>
        <w:t>A továbbiakban: Adatkezelő</w:t>
      </w:r>
    </w:p>
    <w:p w14:paraId="05AC9488" w14:textId="77777777" w:rsidR="00E5028A" w:rsidRPr="00192305" w:rsidRDefault="00E5028A" w:rsidP="00D040C7">
      <w:pPr>
        <w:spacing w:before="150" w:after="150" w:line="240" w:lineRule="auto"/>
        <w:contextualSpacing/>
        <w:rPr>
          <w:rFonts w:ascii="Arial" w:eastAsia="Times New Roman" w:hAnsi="Arial" w:cs="Arial"/>
          <w:b/>
          <w:lang w:eastAsia="hu-HU"/>
        </w:rPr>
      </w:pPr>
    </w:p>
    <w:p w14:paraId="579B4C64" w14:textId="77777777" w:rsidR="00011BD3" w:rsidRPr="00192305" w:rsidRDefault="00011BD3" w:rsidP="001B0CB2">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192305">
        <w:rPr>
          <w:rFonts w:ascii="Arial" w:eastAsia="Times New Roman" w:hAnsi="Arial" w:cs="Arial"/>
          <w:b/>
          <w:bCs/>
          <w:sz w:val="24"/>
          <w:lang w:eastAsia="hu-HU"/>
        </w:rPr>
        <w:t>A tájékoztatóban szereplő alapfogalmak</w:t>
      </w:r>
    </w:p>
    <w:p w14:paraId="7BCE8858"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Érintett:</w:t>
      </w:r>
      <w:r w:rsidRPr="00192305">
        <w:rPr>
          <w:rFonts w:ascii="Arial" w:eastAsia="Times New Roman" w:hAnsi="Arial" w:cs="Arial"/>
          <w:bCs/>
          <w:lang w:eastAsia="hu-HU"/>
        </w:rPr>
        <w:t xml:space="preserve"> bármely információ alapján azonosított vagy azonosítható természetes személy. </w:t>
      </w:r>
    </w:p>
    <w:p w14:paraId="3D518703"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Azonosítható természetes személy: </w:t>
      </w:r>
      <w:r w:rsidRPr="00192305">
        <w:rPr>
          <w:rFonts w:ascii="Arial" w:eastAsia="Times New Roman" w:hAnsi="Arial" w:cs="Arial"/>
          <w:bCs/>
          <w:lang w:eastAsia="hu-HU"/>
        </w:rPr>
        <w:t>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14:paraId="7BB55F6B"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Személyes adat:</w:t>
      </w:r>
      <w:r w:rsidRPr="00192305">
        <w:rPr>
          <w:rFonts w:ascii="Arial" w:eastAsia="Times New Roman" w:hAnsi="Arial" w:cs="Arial"/>
          <w:bCs/>
          <w:lang w:eastAsia="hu-HU"/>
        </w:rPr>
        <w:t xml:space="preserve"> az érintettre vonatkozó bármely információ.</w:t>
      </w:r>
    </w:p>
    <w:p w14:paraId="781A8A32"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Különleges adat: </w:t>
      </w:r>
      <w:r w:rsidRPr="00192305">
        <w:rPr>
          <w:rFonts w:ascii="Arial" w:eastAsia="Times New Roman" w:hAnsi="Arial" w:cs="Arial"/>
          <w:bCs/>
          <w:lang w:eastAsia="hu-HU"/>
        </w:rPr>
        <w:t xml:space="preserve">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w:t>
      </w:r>
      <w:proofErr w:type="spellStart"/>
      <w:r w:rsidRPr="00192305">
        <w:rPr>
          <w:rFonts w:ascii="Arial" w:eastAsia="Times New Roman" w:hAnsi="Arial" w:cs="Arial"/>
          <w:bCs/>
          <w:lang w:eastAsia="hu-HU"/>
        </w:rPr>
        <w:t>biometrikus</w:t>
      </w:r>
      <w:proofErr w:type="spellEnd"/>
      <w:r w:rsidRPr="00192305">
        <w:rPr>
          <w:rFonts w:ascii="Arial" w:eastAsia="Times New Roman" w:hAnsi="Arial" w:cs="Arial"/>
          <w:bCs/>
          <w:lang w:eastAsia="hu-HU"/>
        </w:rPr>
        <w:t xml:space="preserve"> adatok, az egészségügyi adatok és a természetes személyek szexuális életére vagy szexuális irányultságára vonatkozó személyes adatok.</w:t>
      </w:r>
    </w:p>
    <w:p w14:paraId="2D34A9F5"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Egészségügyi adat:</w:t>
      </w:r>
      <w:r w:rsidRPr="00192305">
        <w:rPr>
          <w:rFonts w:ascii="Arial" w:eastAsia="Times New Roman" w:hAnsi="Arial" w:cs="Arial"/>
          <w:bCs/>
          <w:lang w:eastAsia="hu-HU"/>
        </w:rPr>
        <w:t xml:space="preserve">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14:paraId="5868F757"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Bűnügyi személyes adat</w:t>
      </w:r>
      <w:r w:rsidRPr="00192305">
        <w:rPr>
          <w:rFonts w:ascii="Arial" w:eastAsia="Times New Roman" w:hAnsi="Arial" w:cs="Arial"/>
          <w:bCs/>
          <w:lang w:eastAsia="hu-HU"/>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4DE5AE8E"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Hozzájárulás</w:t>
      </w:r>
      <w:r w:rsidRPr="00192305">
        <w:rPr>
          <w:rFonts w:ascii="Arial" w:eastAsia="Times New Roman" w:hAnsi="Arial" w:cs="Arial"/>
          <w:bCs/>
          <w:lang w:eastAsia="hu-HU"/>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14:paraId="7F665147"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Adatkezelő:</w:t>
      </w:r>
      <w:r w:rsidRPr="00192305">
        <w:rPr>
          <w:rFonts w:ascii="Arial" w:eastAsia="Times New Roman" w:hAnsi="Arial" w:cs="Arial"/>
          <w:bCs/>
          <w:lang w:eastAsia="hu-HU"/>
        </w:rPr>
        <w:t xml:space="preserve">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14:paraId="13490CE1"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lastRenderedPageBreak/>
        <w:t>Közös adatkezelő</w:t>
      </w:r>
      <w:r w:rsidRPr="00192305">
        <w:rPr>
          <w:rFonts w:ascii="Arial" w:eastAsia="Times New Roman" w:hAnsi="Arial" w:cs="Arial"/>
          <w:bCs/>
          <w:lang w:eastAsia="hu-HU"/>
        </w:rPr>
        <w:t>: az az adatkezelő, aki vagy amely – törvényben vagy az Európai Unió kötelező jogi aktusában meghatározott keretek között – az adatkezelés céljait és eszközeit egy vagy több másik adatkezelővel közösen határozza meg, az adatkezelésre (beleértve a felhasznált eszközt) vonatkozó döntéseket egy vagy több másik adatkezelővel közösen hozza meg és hajtja végre vagy hajtatja végre az adatfeldolgozóval.</w:t>
      </w:r>
    </w:p>
    <w:p w14:paraId="747FBF6B"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Adatkezelés:</w:t>
      </w:r>
      <w:r w:rsidRPr="00192305">
        <w:rPr>
          <w:rFonts w:ascii="Arial" w:eastAsia="Times New Roman" w:hAnsi="Arial" w:cs="Arial"/>
          <w:bCs/>
          <w:lang w:eastAsia="hu-HU"/>
        </w:rPr>
        <w:t xml:space="preserve">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 </w:t>
      </w:r>
    </w:p>
    <w:p w14:paraId="63DF681A"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Adattovábbítás</w:t>
      </w:r>
      <w:r w:rsidRPr="00192305">
        <w:rPr>
          <w:rFonts w:ascii="Arial" w:eastAsia="Times New Roman" w:hAnsi="Arial" w:cs="Arial"/>
          <w:bCs/>
          <w:lang w:eastAsia="hu-HU"/>
        </w:rPr>
        <w:t>: az adat meghatározott harmadik személy számára történő hozzáférhetővé tétele.</w:t>
      </w:r>
    </w:p>
    <w:p w14:paraId="0CA98D95"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Közvetett adattovábbítás</w:t>
      </w:r>
      <w:r w:rsidRPr="00192305">
        <w:rPr>
          <w:rFonts w:ascii="Arial" w:eastAsia="Times New Roman" w:hAnsi="Arial" w:cs="Arial"/>
          <w:bCs/>
          <w:lang w:eastAsia="hu-HU"/>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14:paraId="5FA94254"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Nyilvánosságra hozatal</w:t>
      </w:r>
      <w:r w:rsidRPr="00192305">
        <w:rPr>
          <w:rFonts w:ascii="Arial" w:eastAsia="Times New Roman" w:hAnsi="Arial" w:cs="Arial"/>
          <w:bCs/>
          <w:lang w:eastAsia="hu-HU"/>
        </w:rPr>
        <w:t>: az adat bárki számára történő hozzáférhetővé tétele.</w:t>
      </w:r>
    </w:p>
    <w:p w14:paraId="7B626901"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Adattörlés</w:t>
      </w:r>
      <w:r w:rsidRPr="00192305">
        <w:rPr>
          <w:rFonts w:ascii="Arial" w:eastAsia="Times New Roman" w:hAnsi="Arial" w:cs="Arial"/>
          <w:bCs/>
          <w:lang w:eastAsia="hu-HU"/>
        </w:rPr>
        <w:t>: az adat felismerhetetlenné tétele oly módon, hogy a helyreállítása többé nem lehetséges.</w:t>
      </w:r>
    </w:p>
    <w:p w14:paraId="09633910"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Adatkezelés korlátozása</w:t>
      </w:r>
      <w:r w:rsidRPr="00192305">
        <w:rPr>
          <w:rFonts w:ascii="Arial" w:eastAsia="Times New Roman" w:hAnsi="Arial" w:cs="Arial"/>
          <w:bCs/>
          <w:lang w:eastAsia="hu-HU"/>
        </w:rPr>
        <w:t>: a tárolt adat zárolása az adat további kezelésének korlátozása céljából történő megjelölése útján.</w:t>
      </w:r>
    </w:p>
    <w:p w14:paraId="3E90CB4B"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Adatmegsemmisítés:</w:t>
      </w:r>
      <w:r w:rsidRPr="00192305">
        <w:rPr>
          <w:rFonts w:ascii="Arial" w:eastAsia="Times New Roman" w:hAnsi="Arial" w:cs="Arial"/>
          <w:bCs/>
          <w:lang w:eastAsia="hu-HU"/>
        </w:rPr>
        <w:t xml:space="preserve"> az adatot tartalmazó adathordozó teljes fizikai megsemmisítése.</w:t>
      </w:r>
    </w:p>
    <w:p w14:paraId="53D3C3BA"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Adatfeldolgozás</w:t>
      </w:r>
      <w:r w:rsidRPr="00192305">
        <w:rPr>
          <w:rFonts w:ascii="Arial" w:eastAsia="Times New Roman" w:hAnsi="Arial" w:cs="Arial"/>
          <w:bCs/>
          <w:lang w:eastAsia="hu-HU"/>
        </w:rPr>
        <w:t>: az adatkezelő megbízásából vagy rendelkezése alapján eljáró adatfeldolgozó által végzett adatkezelési műveletek összessége.</w:t>
      </w:r>
    </w:p>
    <w:p w14:paraId="7E089B58"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Adatfeldolgozó</w:t>
      </w:r>
      <w:r w:rsidRPr="00192305">
        <w:rPr>
          <w:rFonts w:ascii="Arial" w:eastAsia="Times New Roman" w:hAnsi="Arial" w:cs="Arial"/>
          <w:bCs/>
          <w:lang w:eastAsia="hu-HU"/>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14:paraId="2B3C8AF0"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Adatállomány</w:t>
      </w:r>
      <w:r w:rsidRPr="00192305">
        <w:rPr>
          <w:rFonts w:ascii="Arial" w:eastAsia="Times New Roman" w:hAnsi="Arial" w:cs="Arial"/>
          <w:bCs/>
          <w:lang w:eastAsia="hu-HU"/>
        </w:rPr>
        <w:t>: az egy nyilvántartásban kezelt adatok összessége.</w:t>
      </w:r>
    </w:p>
    <w:p w14:paraId="4CAAD85A"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Harmadik személy</w:t>
      </w:r>
      <w:r w:rsidRPr="00192305">
        <w:rPr>
          <w:rFonts w:ascii="Arial" w:eastAsia="Times New Roman" w:hAnsi="Arial" w:cs="Arial"/>
          <w:bCs/>
          <w:lang w:eastAsia="hu-HU"/>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14:paraId="513AD341"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EGT-állam</w:t>
      </w:r>
      <w:r w:rsidRPr="00192305">
        <w:rPr>
          <w:rFonts w:ascii="Arial" w:eastAsia="Times New Roman" w:hAnsi="Arial" w:cs="Arial"/>
          <w:bCs/>
          <w:lang w:eastAsia="hu-HU"/>
        </w:rPr>
        <w:t>: 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14:paraId="58C7474B"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Harmadik ország</w:t>
      </w:r>
      <w:r w:rsidRPr="00192305">
        <w:rPr>
          <w:rFonts w:ascii="Arial" w:eastAsia="Times New Roman" w:hAnsi="Arial" w:cs="Arial"/>
          <w:bCs/>
          <w:lang w:eastAsia="hu-HU"/>
        </w:rPr>
        <w:t>: minden olyan állam, amely nem EGT-állam.</w:t>
      </w:r>
    </w:p>
    <w:p w14:paraId="7006EA8D"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Adatvédelmi incidens</w:t>
      </w:r>
      <w:r w:rsidRPr="00192305">
        <w:rPr>
          <w:rFonts w:ascii="Arial" w:eastAsia="Times New Roman" w:hAnsi="Arial" w:cs="Arial"/>
          <w:bCs/>
          <w:lang w:eastAsia="hu-HU"/>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14:paraId="5461090D"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lastRenderedPageBreak/>
        <w:t>Profilalkotás</w:t>
      </w:r>
      <w:r w:rsidRPr="00192305">
        <w:rPr>
          <w:rFonts w:ascii="Arial" w:eastAsia="Times New Roman" w:hAnsi="Arial" w:cs="Arial"/>
          <w:bCs/>
          <w:lang w:eastAsia="hu-HU"/>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14:paraId="29A50BDE"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Címzett:</w:t>
      </w:r>
      <w:r w:rsidRPr="00192305">
        <w:rPr>
          <w:rFonts w:ascii="Arial" w:eastAsia="Times New Roman" w:hAnsi="Arial" w:cs="Arial"/>
          <w:bCs/>
          <w:lang w:eastAsia="hu-HU"/>
        </w:rPr>
        <w:t xml:space="preserve"> az a természetes vagy jogi személy, illetve jogi személyiséggel nem rendelkező szervezet, aki vagy amely részére személyes adatot az adatkezelő, illetve az adatfeldolgozó hozzáférhetővé tesz.</w:t>
      </w:r>
    </w:p>
    <w:p w14:paraId="3BC51CD0" w14:textId="77777777" w:rsidR="004D22E9" w:rsidRPr="00192305" w:rsidRDefault="004D22E9" w:rsidP="004D22E9">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Álnevesítés</w:t>
      </w:r>
      <w:r w:rsidRPr="00192305">
        <w:rPr>
          <w:rFonts w:ascii="Arial" w:eastAsia="Times New Roman" w:hAnsi="Arial" w:cs="Arial"/>
          <w:bCs/>
          <w:lang w:eastAsia="hu-HU"/>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14:paraId="13EF3740" w14:textId="77777777" w:rsidR="00642862" w:rsidRPr="00192305" w:rsidRDefault="00642862" w:rsidP="001B0CB2">
      <w:pPr>
        <w:pStyle w:val="Listaszerbekezds"/>
        <w:numPr>
          <w:ilvl w:val="0"/>
          <w:numId w:val="1"/>
        </w:numPr>
        <w:shd w:val="clear" w:color="auto" w:fill="FFFFFF"/>
        <w:spacing w:before="150" w:after="150" w:line="240" w:lineRule="auto"/>
        <w:rPr>
          <w:rFonts w:ascii="Arial" w:eastAsia="Times New Roman" w:hAnsi="Arial" w:cs="Arial"/>
          <w:b/>
          <w:bCs/>
          <w:lang w:eastAsia="hu-HU"/>
        </w:rPr>
      </w:pPr>
      <w:r w:rsidRPr="00192305">
        <w:rPr>
          <w:rFonts w:ascii="Arial" w:eastAsia="Times New Roman" w:hAnsi="Arial" w:cs="Arial"/>
          <w:b/>
          <w:bCs/>
          <w:sz w:val="24"/>
          <w:lang w:eastAsia="hu-HU"/>
        </w:rPr>
        <w:t>Az adatkezelés alapjául szolgáló jogszabályok</w:t>
      </w:r>
    </w:p>
    <w:p w14:paraId="3D553DE4" w14:textId="77777777" w:rsidR="009559B2" w:rsidRPr="00192305" w:rsidRDefault="009559B2" w:rsidP="009559B2">
      <w:pPr>
        <w:numPr>
          <w:ilvl w:val="0"/>
          <w:numId w:val="2"/>
        </w:numPr>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Magyarország Alaptörvénye, VI. cikk;</w:t>
      </w:r>
    </w:p>
    <w:p w14:paraId="0A341698" w14:textId="77777777" w:rsidR="009559B2" w:rsidRPr="00192305" w:rsidRDefault="009559B2" w:rsidP="009559B2">
      <w:pPr>
        <w:numPr>
          <w:ilvl w:val="0"/>
          <w:numId w:val="2"/>
        </w:numPr>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Cs/>
          <w:lang w:eastAsia="hu-HU"/>
        </w:rPr>
        <w:t>GDPR (Általános Adatvédelmi Rendelet - Az Európai Parlament és a Tanács (EU) 2016/679 rendelete (2016. április 27.)</w:t>
      </w:r>
      <w:r w:rsidRPr="00192305">
        <w:rPr>
          <w:rFonts w:ascii="Arial" w:eastAsia="Times New Roman" w:hAnsi="Arial" w:cs="Arial"/>
          <w:lang w:eastAsia="hu-HU"/>
        </w:rPr>
        <w:t>;</w:t>
      </w:r>
    </w:p>
    <w:p w14:paraId="0B5372A1" w14:textId="77777777" w:rsidR="009559B2" w:rsidRPr="00192305" w:rsidRDefault="009559B2" w:rsidP="009559B2">
      <w:pPr>
        <w:numPr>
          <w:ilvl w:val="0"/>
          <w:numId w:val="2"/>
        </w:numPr>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2011. évi CXII. törvény az információs önrendelkezési jogról és az információszabadságról (Info tv.);</w:t>
      </w:r>
    </w:p>
    <w:p w14:paraId="1B6140D0" w14:textId="77777777" w:rsidR="009559B2" w:rsidRPr="00192305" w:rsidRDefault="009559B2" w:rsidP="009559B2">
      <w:pPr>
        <w:numPr>
          <w:ilvl w:val="0"/>
          <w:numId w:val="2"/>
        </w:numPr>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A Polgári Törvénykönyvről szóló 2013. évi V. törvény (Ptk.);</w:t>
      </w:r>
    </w:p>
    <w:p w14:paraId="7D00397C" w14:textId="77777777" w:rsidR="009559B2" w:rsidRPr="00192305" w:rsidRDefault="009559B2" w:rsidP="009559B2">
      <w:pPr>
        <w:numPr>
          <w:ilvl w:val="0"/>
          <w:numId w:val="2"/>
        </w:numPr>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A panaszokról és a közérdekű bejelentésekről szóló 2013. évi CLXV. törvény. (</w:t>
      </w:r>
      <w:proofErr w:type="spellStart"/>
      <w:r w:rsidRPr="00192305">
        <w:rPr>
          <w:rFonts w:ascii="Arial" w:eastAsia="Times New Roman" w:hAnsi="Arial" w:cs="Arial"/>
          <w:lang w:eastAsia="hu-HU"/>
        </w:rPr>
        <w:t>Pktv</w:t>
      </w:r>
      <w:proofErr w:type="spellEnd"/>
      <w:r w:rsidRPr="00192305">
        <w:rPr>
          <w:rFonts w:ascii="Arial" w:eastAsia="Times New Roman" w:hAnsi="Arial" w:cs="Arial"/>
          <w:lang w:eastAsia="hu-HU"/>
        </w:rPr>
        <w:t>.).</w:t>
      </w:r>
    </w:p>
    <w:p w14:paraId="0CAA46A8" w14:textId="77777777" w:rsidR="009559B2" w:rsidRPr="00192305" w:rsidRDefault="009559B2" w:rsidP="009559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A munka törvénykönyvéről szóló 2012.évi I. tv. 9.§ (</w:t>
      </w:r>
      <w:proofErr w:type="gramStart"/>
      <w:r w:rsidRPr="00192305">
        <w:rPr>
          <w:rFonts w:ascii="Arial" w:eastAsia="Times New Roman" w:hAnsi="Arial" w:cs="Arial"/>
          <w:lang w:eastAsia="hu-HU"/>
        </w:rPr>
        <w:t>2.)</w:t>
      </w:r>
      <w:proofErr w:type="spellStart"/>
      <w:r w:rsidRPr="00192305">
        <w:rPr>
          <w:rFonts w:ascii="Arial" w:eastAsia="Times New Roman" w:hAnsi="Arial" w:cs="Arial"/>
          <w:lang w:eastAsia="hu-HU"/>
        </w:rPr>
        <w:t>bek</w:t>
      </w:r>
      <w:proofErr w:type="spellEnd"/>
      <w:r w:rsidRPr="00192305">
        <w:rPr>
          <w:rFonts w:ascii="Arial" w:eastAsia="Times New Roman" w:hAnsi="Arial" w:cs="Arial"/>
          <w:lang w:eastAsia="hu-HU"/>
        </w:rPr>
        <w:t>.</w:t>
      </w:r>
      <w:proofErr w:type="gramEnd"/>
      <w:r w:rsidRPr="00192305">
        <w:rPr>
          <w:rFonts w:ascii="Arial" w:eastAsia="Times New Roman" w:hAnsi="Arial" w:cs="Arial"/>
          <w:lang w:eastAsia="hu-HU"/>
        </w:rPr>
        <w:t>, 11. §  (1.)</w:t>
      </w:r>
      <w:proofErr w:type="spellStart"/>
      <w:r w:rsidRPr="00192305">
        <w:rPr>
          <w:rFonts w:ascii="Arial" w:eastAsia="Times New Roman" w:hAnsi="Arial" w:cs="Arial"/>
          <w:lang w:eastAsia="hu-HU"/>
        </w:rPr>
        <w:t>bek</w:t>
      </w:r>
      <w:proofErr w:type="spellEnd"/>
      <w:r w:rsidRPr="00192305">
        <w:rPr>
          <w:rFonts w:ascii="Arial" w:eastAsia="Times New Roman" w:hAnsi="Arial" w:cs="Arial"/>
          <w:lang w:eastAsia="hu-HU"/>
        </w:rPr>
        <w:t>., valamint, 52.§ (1.)</w:t>
      </w:r>
      <w:proofErr w:type="spellStart"/>
      <w:r w:rsidRPr="00192305">
        <w:rPr>
          <w:rFonts w:ascii="Arial" w:eastAsia="Times New Roman" w:hAnsi="Arial" w:cs="Arial"/>
          <w:lang w:eastAsia="hu-HU"/>
        </w:rPr>
        <w:t>bek</w:t>
      </w:r>
      <w:proofErr w:type="spellEnd"/>
      <w:r w:rsidRPr="00192305">
        <w:rPr>
          <w:rFonts w:ascii="Arial" w:eastAsia="Times New Roman" w:hAnsi="Arial" w:cs="Arial"/>
          <w:lang w:eastAsia="hu-HU"/>
        </w:rPr>
        <w:t>. a.), b) pont, 286. § (1.)</w:t>
      </w:r>
      <w:proofErr w:type="spellStart"/>
      <w:r w:rsidRPr="00192305">
        <w:rPr>
          <w:rFonts w:ascii="Arial" w:eastAsia="Times New Roman" w:hAnsi="Arial" w:cs="Arial"/>
          <w:lang w:eastAsia="hu-HU"/>
        </w:rPr>
        <w:t>bek</w:t>
      </w:r>
      <w:proofErr w:type="spellEnd"/>
      <w:r w:rsidRPr="00192305">
        <w:rPr>
          <w:rFonts w:ascii="Arial" w:eastAsia="Times New Roman" w:hAnsi="Arial" w:cs="Arial"/>
          <w:lang w:eastAsia="hu-HU"/>
        </w:rPr>
        <w:t>..</w:t>
      </w:r>
    </w:p>
    <w:p w14:paraId="7B655133" w14:textId="77777777" w:rsidR="009559B2" w:rsidRPr="00192305" w:rsidRDefault="009559B2" w:rsidP="009559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 xml:space="preserve">A munkavédelemről szóló, 1993. évi XCIII. tv. 60. § 1.) </w:t>
      </w:r>
      <w:proofErr w:type="spellStart"/>
      <w:r w:rsidRPr="00192305">
        <w:rPr>
          <w:rFonts w:ascii="Arial" w:eastAsia="Times New Roman" w:hAnsi="Arial" w:cs="Arial"/>
          <w:lang w:eastAsia="hu-HU"/>
        </w:rPr>
        <w:t>bek</w:t>
      </w:r>
      <w:proofErr w:type="spellEnd"/>
      <w:r w:rsidRPr="00192305">
        <w:rPr>
          <w:rFonts w:ascii="Arial" w:eastAsia="Times New Roman" w:hAnsi="Arial" w:cs="Arial"/>
          <w:lang w:eastAsia="hu-HU"/>
        </w:rPr>
        <w:t>.,</w:t>
      </w:r>
    </w:p>
    <w:p w14:paraId="77E3E90C" w14:textId="77777777" w:rsidR="007617BC" w:rsidRPr="00192305" w:rsidRDefault="007617BC" w:rsidP="001B0CB2">
      <w:pPr>
        <w:numPr>
          <w:ilvl w:val="0"/>
          <w:numId w:val="2"/>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lang w:eastAsia="hu-HU"/>
        </w:rPr>
        <w:t xml:space="preserve">A személy- és vagyonvédelmi, valamint a magánnyomozói tevékenység szabályairól szóló, 2005. évi CXXXIII. tv. 25.§ - 32.§. </w:t>
      </w:r>
    </w:p>
    <w:p w14:paraId="4BC7EBA9" w14:textId="77777777" w:rsidR="00E5028A" w:rsidRPr="00192305" w:rsidRDefault="00E5028A" w:rsidP="00E5028A">
      <w:pPr>
        <w:shd w:val="clear" w:color="auto" w:fill="FFFFFF"/>
        <w:spacing w:before="100" w:beforeAutospacing="1" w:after="100" w:afterAutospacing="1" w:line="240" w:lineRule="auto"/>
        <w:contextualSpacing/>
        <w:rPr>
          <w:rFonts w:ascii="Arial" w:eastAsia="Times New Roman" w:hAnsi="Arial" w:cs="Arial"/>
          <w:lang w:eastAsia="hu-HU"/>
        </w:rPr>
      </w:pPr>
    </w:p>
    <w:p w14:paraId="1F6B52ED" w14:textId="77777777" w:rsidR="00AC5A30" w:rsidRPr="00192305" w:rsidRDefault="00AC5A30" w:rsidP="00AC5A30">
      <w:pPr>
        <w:pStyle w:val="Listaszerbekezds"/>
        <w:numPr>
          <w:ilvl w:val="0"/>
          <w:numId w:val="1"/>
        </w:numPr>
        <w:shd w:val="clear" w:color="auto" w:fill="FFFFFF"/>
        <w:spacing w:before="150" w:after="150" w:line="240" w:lineRule="auto"/>
        <w:rPr>
          <w:rFonts w:ascii="Arial" w:eastAsia="Times New Roman" w:hAnsi="Arial" w:cs="Arial"/>
          <w:bCs/>
          <w:lang w:eastAsia="hu-HU"/>
        </w:rPr>
      </w:pPr>
      <w:r w:rsidRPr="00192305">
        <w:rPr>
          <w:rFonts w:ascii="Arial" w:eastAsia="Times New Roman" w:hAnsi="Arial" w:cs="Arial"/>
          <w:b/>
          <w:bCs/>
          <w:sz w:val="24"/>
          <w:lang w:eastAsia="hu-HU"/>
        </w:rPr>
        <w:t>Az Adatkezelő adatvédelmi alapelvei</w:t>
      </w:r>
    </w:p>
    <w:p w14:paraId="735904CB" w14:textId="77777777" w:rsidR="00AC5A30" w:rsidRPr="00192305" w:rsidRDefault="00AC5A30" w:rsidP="00AC5A30">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 GÜNTNER-TATA Hűtőtechnika Kft. – mint Adatkezelő - azon belső folyamatait, melyek során magánszemélyek adatait kezeli, megfelelő technikai és szervezési intézkedések megtételével, úgy alakította ki, illetve úgy folytatja, hogy azok maradéktalanul megfeleljenek a</w:t>
      </w:r>
      <w:r w:rsidRPr="00192305">
        <w:rPr>
          <w:rFonts w:ascii="Arial" w:eastAsia="Times New Roman" w:hAnsi="Arial" w:cs="Arial"/>
          <w:bCs/>
          <w:sz w:val="20"/>
          <w:lang w:eastAsia="hu-HU"/>
        </w:rPr>
        <w:t xml:space="preserve"> </w:t>
      </w:r>
      <w:r w:rsidRPr="00192305">
        <w:rPr>
          <w:rFonts w:ascii="Arial" w:eastAsia="Times New Roman" w:hAnsi="Arial" w:cs="Arial"/>
          <w:b/>
          <w:bCs/>
          <w:lang w:eastAsia="hu-HU"/>
        </w:rPr>
        <w:t>GDPR</w:t>
      </w:r>
      <w:r w:rsidRPr="00192305">
        <w:rPr>
          <w:rFonts w:ascii="Arial" w:eastAsia="Times New Roman" w:hAnsi="Arial" w:cs="Arial"/>
          <w:bCs/>
          <w:sz w:val="20"/>
          <w:lang w:eastAsia="hu-HU"/>
        </w:rPr>
        <w:t xml:space="preserve"> </w:t>
      </w:r>
      <w:r w:rsidRPr="00192305">
        <w:rPr>
          <w:rFonts w:ascii="Arial" w:eastAsia="Times New Roman" w:hAnsi="Arial" w:cs="Arial"/>
          <w:bCs/>
          <w:lang w:eastAsia="hu-HU"/>
        </w:rPr>
        <w:t xml:space="preserve">valamint az </w:t>
      </w:r>
      <w:r w:rsidRPr="00192305">
        <w:rPr>
          <w:rFonts w:ascii="Arial" w:eastAsia="Times New Roman" w:hAnsi="Arial" w:cs="Arial"/>
          <w:b/>
          <w:bCs/>
          <w:lang w:eastAsia="hu-HU"/>
        </w:rPr>
        <w:t xml:space="preserve">Info </w:t>
      </w:r>
      <w:proofErr w:type="gramStart"/>
      <w:r w:rsidRPr="00192305">
        <w:rPr>
          <w:rFonts w:ascii="Arial" w:eastAsia="Times New Roman" w:hAnsi="Arial" w:cs="Arial"/>
          <w:b/>
          <w:bCs/>
          <w:lang w:eastAsia="hu-HU"/>
        </w:rPr>
        <w:t>törvény</w:t>
      </w:r>
      <w:r w:rsidRPr="00192305">
        <w:rPr>
          <w:rFonts w:ascii="Arial" w:eastAsia="Times New Roman" w:hAnsi="Arial" w:cs="Arial"/>
          <w:bCs/>
          <w:lang w:eastAsia="hu-HU"/>
        </w:rPr>
        <w:t xml:space="preserve">  rendelkezéseinek</w:t>
      </w:r>
      <w:proofErr w:type="gramEnd"/>
      <w:r w:rsidRPr="00192305">
        <w:rPr>
          <w:rFonts w:ascii="Arial" w:eastAsia="Times New Roman" w:hAnsi="Arial" w:cs="Arial"/>
          <w:bCs/>
          <w:lang w:eastAsia="hu-HU"/>
        </w:rPr>
        <w:t xml:space="preserve">.  </w:t>
      </w:r>
    </w:p>
    <w:p w14:paraId="3919D084" w14:textId="77777777" w:rsidR="00AC5A30" w:rsidRPr="00192305" w:rsidRDefault="00AC5A30" w:rsidP="00AC5A30">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Adatkezelő kiemelt figyelmet fordít arra, hogy a gazdasági tevékenységének keretében, a napi gyakorlat során, a rá vonatkozó egyéb ágazati jogszabályok betartásával egyidejűleg, megvalósuljanak az adatvédelmi jogszabályok, illetőleg a belső adatvédelmi szabályzat rendelkezései is. </w:t>
      </w:r>
    </w:p>
    <w:p w14:paraId="30FD63FC" w14:textId="2E6119AB" w:rsidR="00C513BF" w:rsidRPr="00192305" w:rsidRDefault="00AC5A30" w:rsidP="00AC5A30">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Az Adatkezelő, az adatvédelmi tevékenységét úgy szervezi és folytatja, hogy az jogszerű, tisztességes, átlátható és pontos legyen, valamint hogy az adatkezelés célhoz kötött legyen, továbbá kizárólag az adatkezelés célja érdekében legszükségesebb adatokat, és csak a ténylegesen indokolt ideig kezelje. Ezen folyamatok keretében végzett adatkezelési tevékenység megfelelően dokumentált, e tevékenységgel kapcsolatban az Adatkezelő mindenkor elszámoltatható.</w:t>
      </w:r>
      <w:r w:rsidR="00C513BF" w:rsidRPr="00192305">
        <w:rPr>
          <w:rFonts w:ascii="Arial" w:eastAsia="Times New Roman" w:hAnsi="Arial" w:cs="Arial"/>
          <w:bCs/>
          <w:lang w:eastAsia="hu-HU"/>
        </w:rPr>
        <w:t xml:space="preserve">  </w:t>
      </w:r>
    </w:p>
    <w:p w14:paraId="65A2ADF6" w14:textId="77777777" w:rsidR="00C513BF" w:rsidRPr="00192305"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192305">
        <w:rPr>
          <w:rFonts w:ascii="Arial" w:eastAsia="Times New Roman" w:hAnsi="Arial" w:cs="Arial"/>
          <w:b/>
          <w:bCs/>
          <w:sz w:val="24"/>
          <w:lang w:eastAsia="hu-HU"/>
        </w:rPr>
        <w:t>Az adatokhoz való hozzáférés és adatbiztonsági intézkedések</w:t>
      </w:r>
    </w:p>
    <w:p w14:paraId="2CF8B393"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adatokhoz való hozzáférés és az adattovábbítás: </w:t>
      </w:r>
      <w:r w:rsidRPr="00192305">
        <w:rPr>
          <w:rFonts w:ascii="Arial" w:eastAsia="Times New Roman" w:hAnsi="Arial" w:cs="Arial"/>
          <w:bCs/>
          <w:lang w:eastAsia="hu-HU"/>
        </w:rPr>
        <w:t xml:space="preserve">Az adatkezelő által kezelt adatokhoz kizárólag az adatkezelő, valamint az adatkezelő azon munkatársai férhetnek hozzá, akiknek feladataik ellátásához ez elengedhetetlenül szükséges. </w:t>
      </w:r>
    </w:p>
    <w:p w14:paraId="5C0DD5E2"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adatkezelő az általa kezelt személyes adatokat, csak azon szerződéses partnerei felé továbbítja, akiknek a továbbított adatok feldolgozása, illetve kezelése az adatkezelővel e </w:t>
      </w:r>
      <w:r w:rsidRPr="00192305">
        <w:rPr>
          <w:rFonts w:ascii="Arial" w:eastAsia="Times New Roman" w:hAnsi="Arial" w:cs="Arial"/>
          <w:bCs/>
          <w:lang w:eastAsia="hu-HU"/>
        </w:rPr>
        <w:lastRenderedPageBreak/>
        <w:t>célból kötött szerződés alapján kötelessége. Az adatkezelő a személyes adatok továbbítását megelőzően meggyőződött arról, hogy ezen szerződéses partnerei, illetőleg ezen szerződéses partnerei által folytatott adatkezelési, és adatfeldolgozási gyakorlat megfelelnek a vonatkozó adatvédelmi jogszabályoknak és belső szabályozóknak. Az adattovábbítás, illetve a szerződéses partner által folytatott adatkezelés, vagy adatfeldolgozás körülményei rögzítésre kerülnek a két fél között megkötött szerződésben. Ezen adattovábbítások ténye illetve körülményei az egyes adatkezelések részletezésének keretében kerülnek rögzítésre. (Tájékoztató 7. pont.)</w:t>
      </w:r>
    </w:p>
    <w:p w14:paraId="19D323E2"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adatkezelő az általa kezelt személyes adatokat, a fentiekben kifejtetteken túl, csak rendkívüli esetekben továbbítja, kizárólag az erre törvényileg feljogosított hatóságok számára, amennyiben ezt számára jogszabályok előírják, illetve erre vonatkozóan a hatóságok megkeresik. Ezen adattovábbításokról az adatkezelő külön nyilvántartást vezet. </w:t>
      </w:r>
    </w:p>
    <w:p w14:paraId="54145457"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Adatbiztonsági intézkedések</w:t>
      </w:r>
      <w:r w:rsidRPr="00192305">
        <w:rPr>
          <w:rFonts w:ascii="Arial" w:eastAsia="Times New Roman" w:hAnsi="Arial" w:cs="Arial"/>
          <w:bCs/>
          <w:lang w:eastAsia="hu-HU"/>
        </w:rPr>
        <w:t xml:space="preserve">: Az adatkezelő az által rögzített elektronikus adatokat bizalmasan kezeli, és a fenti székhelyén lévő számítógépeken, valamint az ott működtetett szerveren tárolja. Az adatok tárolásának módja a vonatkozó adatvédelmi jogszabályoknak megfelel. Az adatok megfelelő biztonsági intézkedésekkel védettek. </w:t>
      </w:r>
    </w:p>
    <w:p w14:paraId="2AF47323"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 papír alapú adatbázisokban kezelt személyes adatokat az adatkezelő és a fenti székhelyén tárolja. Az aktuálisan használaton kívül lévő adatbázisok elzárásra kerülnek. A tárolás helye megfelelő biztonsági intézkedésekkel, berendezésekkel, eszközökkel védett. </w:t>
      </w:r>
    </w:p>
    <w:p w14:paraId="6036C9A3" w14:textId="77777777" w:rsidR="00EC537C" w:rsidRPr="00192305" w:rsidRDefault="00EC537C" w:rsidP="00C513BF">
      <w:pPr>
        <w:shd w:val="clear" w:color="auto" w:fill="FFFFFF"/>
        <w:spacing w:before="150" w:after="150" w:line="240" w:lineRule="auto"/>
        <w:jc w:val="both"/>
        <w:rPr>
          <w:rFonts w:ascii="Arial" w:eastAsia="Times New Roman" w:hAnsi="Arial" w:cs="Arial"/>
          <w:bCs/>
          <w:lang w:eastAsia="hu-HU"/>
        </w:rPr>
      </w:pPr>
    </w:p>
    <w:p w14:paraId="7EF1BDE8" w14:textId="77777777" w:rsidR="00C513BF" w:rsidRPr="00192305" w:rsidRDefault="00C513BF" w:rsidP="00C513BF">
      <w:pPr>
        <w:numPr>
          <w:ilvl w:val="0"/>
          <w:numId w:val="1"/>
        </w:numPr>
        <w:shd w:val="clear" w:color="auto" w:fill="FFFFFF"/>
        <w:spacing w:before="150" w:after="150" w:line="240" w:lineRule="auto"/>
        <w:contextualSpacing/>
        <w:rPr>
          <w:rFonts w:ascii="Arial" w:eastAsia="Times New Roman" w:hAnsi="Arial" w:cs="Arial"/>
          <w:b/>
          <w:bCs/>
          <w:sz w:val="24"/>
          <w:lang w:eastAsia="hu-HU"/>
        </w:rPr>
      </w:pPr>
      <w:r w:rsidRPr="00192305">
        <w:rPr>
          <w:rFonts w:ascii="Arial" w:eastAsia="Times New Roman" w:hAnsi="Arial" w:cs="Arial"/>
          <w:b/>
          <w:bCs/>
          <w:sz w:val="24"/>
          <w:lang w:eastAsia="hu-HU"/>
        </w:rPr>
        <w:t>Az érintett jogai</w:t>
      </w:r>
    </w:p>
    <w:p w14:paraId="236B468B" w14:textId="77777777" w:rsidR="00F058F9" w:rsidRPr="00192305" w:rsidRDefault="00F058F9" w:rsidP="00F058F9">
      <w:pPr>
        <w:shd w:val="clear" w:color="auto" w:fill="FFFFFF"/>
        <w:spacing w:before="150" w:after="150" w:line="240" w:lineRule="auto"/>
        <w:ind w:left="720"/>
        <w:contextualSpacing/>
        <w:rPr>
          <w:rFonts w:ascii="Arial" w:eastAsia="Times New Roman" w:hAnsi="Arial" w:cs="Arial"/>
          <w:b/>
          <w:bCs/>
          <w:sz w:val="24"/>
          <w:lang w:eastAsia="hu-HU"/>
        </w:rPr>
      </w:pPr>
    </w:p>
    <w:p w14:paraId="1B0F7654" w14:textId="77777777" w:rsidR="00C513BF" w:rsidRPr="00192305" w:rsidRDefault="00C513BF" w:rsidP="00C513BF">
      <w:pPr>
        <w:shd w:val="clear" w:color="auto" w:fill="FFFFFF"/>
        <w:spacing w:before="150" w:after="150" w:line="240" w:lineRule="auto"/>
        <w:jc w:val="both"/>
        <w:rPr>
          <w:rFonts w:ascii="Arial" w:eastAsia="Times New Roman" w:hAnsi="Arial" w:cs="Arial"/>
          <w:b/>
          <w:bCs/>
          <w:lang w:eastAsia="hu-HU"/>
        </w:rPr>
      </w:pPr>
      <w:r w:rsidRPr="00192305">
        <w:rPr>
          <w:rFonts w:ascii="Arial" w:eastAsia="Times New Roman" w:hAnsi="Arial" w:cs="Arial"/>
          <w:b/>
          <w:bCs/>
          <w:lang w:eastAsia="hu-HU"/>
        </w:rPr>
        <w:t>Tájékoztatáshoz való jog:</w:t>
      </w:r>
      <w:r w:rsidRPr="00192305">
        <w:rPr>
          <w:rFonts w:ascii="Arial" w:eastAsia="Times New Roman" w:hAnsi="Arial" w:cs="Arial"/>
          <w:bCs/>
          <w:lang w:eastAsia="hu-HU"/>
        </w:rPr>
        <w:t xml:space="preserve"> Az érintettnek joga van a személyes adatainak kezelésével kapcsolatosan a tömör, átlátható és érthető tájékoztatáshoz. Ezen tájékoztatásnak könnyen hozzáférhető formában, világosan és közérthetően, valamint az érintett számára tökéletesen érthető nyelven megfogalmazva tartalmaznia kell az adatkezelés összes lényeges körülményét. </w:t>
      </w:r>
    </w:p>
    <w:p w14:paraId="3B3B3089"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adatkezelő, amennyiben a személyes adatokat az érintettől szerezi be, úgy az adatok beszerzését megelőzően megadja az érintettnek a megfelelő tájékoztatást. </w:t>
      </w:r>
    </w:p>
    <w:p w14:paraId="68C1BE33"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Amennyiben a személyes adatokat az adatkezelő nem az érintettől szerezte be, azok megszerzését követő ésszerű határidőn, de legfeljebb egy hónapon belül megadja a megfelelő tájékoztatást az érintettnek. </w:t>
      </w:r>
    </w:p>
    <w:p w14:paraId="6BAAA0D6"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Ha a személyes adatokat az érintettel való kapcsolattartás céljára használják fel, akkor legkésőbb az érintettel való első kapcsolattartás alkalmával, ha pedig a személyes adatokat várhatóan más címzettel is közlik, akkor legkésőbb a személyes adatok első alkalommal való közlésekor meg kell adni az érintett számára a megfelelő tájékoztatást. </w:t>
      </w:r>
    </w:p>
    <w:p w14:paraId="0BE92AAE" w14:textId="6947BDC2"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Amennyiben az érintett az adatkezelőtől tájékoztatást kér az adatainak kezelésével kapcsolatban őt megillető jogok érvényesüléséről, illetve az adatkezelés körülményeiről, úgy az adatkezelő indokolatlan késedelem nélkül, de legfeljebb az erre vonatkozó kérelem beérkezésétől számított egy hónapon belül számára a megfelelő tájékoztatást megadja. A kérelem összetettsége esetén ezen határidő további két hónappal meghosszabbítható. A határidő meghossza</w:t>
      </w:r>
      <w:r w:rsidR="00AC5A30" w:rsidRPr="00192305">
        <w:rPr>
          <w:rFonts w:ascii="Arial" w:eastAsia="Times New Roman" w:hAnsi="Arial" w:cs="Arial"/>
          <w:bCs/>
          <w:lang w:eastAsia="hu-HU"/>
        </w:rPr>
        <w:t>b</w:t>
      </w:r>
      <w:r w:rsidRPr="00192305">
        <w:rPr>
          <w:rFonts w:ascii="Arial" w:eastAsia="Times New Roman" w:hAnsi="Arial" w:cs="Arial"/>
          <w:bCs/>
          <w:lang w:eastAsia="hu-HU"/>
        </w:rPr>
        <w:t xml:space="preserve">bításának tényéről az érintettet tájékoztatni kell. </w:t>
      </w:r>
    </w:p>
    <w:p w14:paraId="0B170F49"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Amennyiben az adatkezelő a kérelemmel kapcsolatban nem tesz intézkedéseket, erről a kérelmezőt, az elmaradás okainak és az érintett panasztételi lehetőségének </w:t>
      </w:r>
      <w:proofErr w:type="gramStart"/>
      <w:r w:rsidRPr="00192305">
        <w:rPr>
          <w:rFonts w:ascii="Arial" w:eastAsia="Times New Roman" w:hAnsi="Arial" w:cs="Arial"/>
          <w:bCs/>
          <w:lang w:eastAsia="hu-HU"/>
        </w:rPr>
        <w:t>megjelölésével  tájékoztatja</w:t>
      </w:r>
      <w:proofErr w:type="gramEnd"/>
      <w:r w:rsidRPr="00192305">
        <w:rPr>
          <w:rFonts w:ascii="Arial" w:eastAsia="Times New Roman" w:hAnsi="Arial" w:cs="Arial"/>
          <w:bCs/>
          <w:lang w:eastAsia="hu-HU"/>
        </w:rPr>
        <w:t>.</w:t>
      </w:r>
    </w:p>
    <w:p w14:paraId="0EB20E3B"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 tájékoztatást és az ezzel kapcsolatos intézkedéseit az adatkezelőnek díjmentesen kell biztosítani. Ha azonban az érintett kérelme egyértelműen megalapozatlan, vagy – különösen az ismétlődő jellege miatt – túlzó, az adatkezelő, figyelemmel a kért információ, vagy </w:t>
      </w:r>
      <w:r w:rsidRPr="00192305">
        <w:rPr>
          <w:rFonts w:ascii="Arial" w:eastAsia="Times New Roman" w:hAnsi="Arial" w:cs="Arial"/>
          <w:bCs/>
          <w:lang w:eastAsia="hu-HU"/>
        </w:rPr>
        <w:lastRenderedPageBreak/>
        <w:t xml:space="preserve">tájékoztatás nyújtásával, illetőleg intézkedések megtételével járó adminisztratív költségekre, ésszerű összegű díjat számíthat fel, vagy megtagadhatja a kérelem alapján történő intézkedést. </w:t>
      </w:r>
    </w:p>
    <w:p w14:paraId="5FD8B570"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Hozzáféréshez való jog:</w:t>
      </w:r>
      <w:r w:rsidRPr="00192305">
        <w:rPr>
          <w:rFonts w:ascii="Arial" w:eastAsia="Times New Roman" w:hAnsi="Arial" w:cs="Arial"/>
          <w:bCs/>
          <w:lang w:eastAsia="hu-HU"/>
        </w:rPr>
        <w:t xml:space="preserve"> az érintett jogosult arra, hogy az adatkezelőtől visszajelzést kapjon arra vonatkozóan, hogy személyes adatainak kezelése folyamatban van-e, és ha ilyen adatkezelés folyamatban van, a személyes adatokhoz, illetőleg az alábbi információkhoz hozzáférést kapjon: Az adatkezelés célja, az érintett személyes adatok kategóriái, a címzettek, vagy a címzettek kategóriái, az adatok tárolásának tervezett időtartama, az érintett ezen fejezetben alább felsorolt adatkezeléssel kapcsolatos jogai, az érintett panaszjoga. Továbbá ha az adatokat nem az érintettől gyűjtötték, akkor a forrásukra vonatkozó információról, annak tényéről, hogy automatizált döntéshozatal, illetve profilalkotás történt-e az adatkezelés során, illetőleg arról, hogy a személyes adatokat harmadik országba továbbították-e. </w:t>
      </w:r>
    </w:p>
    <w:p w14:paraId="17B578E2"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adatkezelő az adatkezelés tárgyát képező adatokat az érintett rendelkezésére bocsátja. Az érintett által kért további másolatokért az adatkezelő az adminisztratív költségeken alapuló ésszerű mértékű díjat számíthat fel.    </w:t>
      </w:r>
    </w:p>
    <w:p w14:paraId="27EB3EDC"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Adatok helyesbítésének kérése:</w:t>
      </w:r>
      <w:r w:rsidRPr="00192305">
        <w:rPr>
          <w:rFonts w:ascii="Arial" w:eastAsia="Times New Roman" w:hAnsi="Arial" w:cs="Arial"/>
          <w:bCs/>
          <w:lang w:eastAsia="hu-HU"/>
        </w:rPr>
        <w:t xml:space="preserve"> Az érintett jogosult arra, hogy kérésére az adatkezelő indokolatlan késedelem nélkül helyesbítse, illetve kiegészítse a rá vonatkozó pontatlan személyes adatokat.</w:t>
      </w:r>
    </w:p>
    <w:p w14:paraId="06D73FB6"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Törléshez és elfeledtetéshez való jog: </w:t>
      </w:r>
      <w:r w:rsidRPr="00192305">
        <w:rPr>
          <w:rFonts w:ascii="Arial" w:eastAsia="Times New Roman" w:hAnsi="Arial" w:cs="Arial"/>
          <w:bCs/>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0AB3EF07"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 személyes adatokra már nincs szükség abból a célból, amelyből azokat gyűjtötték vagy más módon kezelték;</w:t>
      </w:r>
    </w:p>
    <w:p w14:paraId="33E5A514"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Az érintett visszavonja az adatkezelés alapját képező hozzájárulását, és az adatkezelésnek nincs más jogalapja;</w:t>
      </w:r>
    </w:p>
    <w:p w14:paraId="0BFAB953"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Az érintett tiltakozik az adatkezelés ellen, és nincs elsőbbséget élvező jogszerű ok az adatkezelésre;</w:t>
      </w:r>
    </w:p>
    <w:p w14:paraId="2CA45C73"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 személyes adatokat jogellenesen kezelték;</w:t>
      </w:r>
    </w:p>
    <w:p w14:paraId="387B8391"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 személyes adatokat az adatkezelőre alkalmazandó uniós vagy tagállami jogban előírt jogi kötelezettség teljesítéséhez törölni kell;</w:t>
      </w:r>
    </w:p>
    <w:p w14:paraId="757318B4" w14:textId="77777777" w:rsidR="00C513BF" w:rsidRPr="00192305" w:rsidRDefault="00C513BF" w:rsidP="00C513BF">
      <w:pPr>
        <w:numPr>
          <w:ilvl w:val="0"/>
          <w:numId w:val="6"/>
        </w:numPr>
        <w:shd w:val="clear" w:color="auto" w:fill="FFFFFF"/>
        <w:spacing w:before="150" w:after="150" w:line="240" w:lineRule="auto"/>
        <w:ind w:left="284"/>
        <w:contextualSpacing/>
        <w:jc w:val="both"/>
        <w:rPr>
          <w:rFonts w:ascii="Arial" w:eastAsia="Times New Roman" w:hAnsi="Arial" w:cs="Arial"/>
          <w:bCs/>
          <w:lang w:eastAsia="hu-HU"/>
        </w:rPr>
      </w:pPr>
      <w:r w:rsidRPr="00192305">
        <w:rPr>
          <w:rFonts w:ascii="Arial" w:eastAsia="Times New Roman" w:hAnsi="Arial" w:cs="Arial"/>
          <w:bCs/>
          <w:lang w:eastAsia="hu-HU"/>
        </w:rPr>
        <w:t>A személyes adatok gyűjtésére 16 éven aluli gyermekek részére az információs társadalommal összefüggő szolgáltatások kínálásával kapcsolatosan került sor.</w:t>
      </w:r>
    </w:p>
    <w:p w14:paraId="5B87B916"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Ha az adatkezelőnek olyan személyes adatokat kell törölnie, melyet korábban nyilvánosságra hozott, úgy az összes tőle ésszerűen elvárható lépést meg kell tennie annak érdekében, hogy az adatot rajta kívül minden olyan adatkezelő is törölje, aki azt a nyilvánosságra hozatalt követően tőle átvette. </w:t>
      </w:r>
    </w:p>
    <w:p w14:paraId="00D4590A"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Az adatok törlésére az adatkezelőnek az érintett kérelme ellenére sincs lehetősége, ha az adatok további kezelésére az alábbi okok valamelyike miatt van szükség: A véleménynyilvánítás szabadságához és a tájékozódáshoz való jog gyakorlásához, valamely az adatkezelőre vonatkozó jogi kötelezettség teljesítéséhez, a népegészségügy területét érintő közérdekből, közérdekű archiválás, tudományos és történelmi kutatás céljából, vagy statisztikai célból, illetőleg jogi igények előterjesztéséhez, érvényesítéséhez, illetve védelméhez.</w:t>
      </w:r>
    </w:p>
    <w:p w14:paraId="6D687227"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Az adatkezelés korlátozásához való jog:</w:t>
      </w:r>
      <w:r w:rsidRPr="00192305">
        <w:rPr>
          <w:rFonts w:ascii="Arial" w:eastAsia="Times New Roman" w:hAnsi="Arial" w:cs="Arial"/>
          <w:bCs/>
          <w:lang w:eastAsia="hu-HU"/>
        </w:rPr>
        <w:t xml:space="preserve"> Az érintett jogosult arra, hogy kérésére az adatkezelő korlátozza az adatkezelést, ha az alábbi körülmények valamelyike teljesül: Az érintett vitatja a személyes adatok pontosságát, az adatkezelés jogellenes, az adatkezelőnek már nincs szüksége a személyes adatokra adatkezelés céljából, de az érintett jogi igényének érvényesítéséhez igényli azokat, az érintett tiltakozik az adatkezelés ellen. </w:t>
      </w:r>
    </w:p>
    <w:p w14:paraId="5AF031BC"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lastRenderedPageBreak/>
        <w:t>Ha az adatkezelés korlátozás alá esik, a személyes adatokat a tárolás kivételével csak az érintett hozzájárulásával, vagy jogi igények érvényesítéséhez illetőleg fontos közérdekéből lehet kezelni.</w:t>
      </w:r>
    </w:p>
    <w:p w14:paraId="4BB0F082"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Adathordozhatósághoz való jog:</w:t>
      </w:r>
      <w:r w:rsidRPr="00192305">
        <w:rPr>
          <w:rFonts w:ascii="Arial" w:eastAsia="Times New Roman" w:hAnsi="Arial" w:cs="Arial"/>
          <w:bCs/>
          <w:lang w:eastAsia="hu-HU"/>
        </w:rPr>
        <w:t xml:space="preserve">  Az érintett jogosult arra, hogy általa egy adatkezelő rendelkezésére bocsátott személyes adatait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az érintett önkéntes hozzájárulásán, vagy az érintett által megkötött szerződésen alapul, illetőleg ha az adatkezelés automatizált módon történik. Ha ez technikailag megvalósítható az érintett kérheti, hogy az adattovábbítás közvetlenül az adatkezelők között történjen. </w:t>
      </w:r>
    </w:p>
    <w:p w14:paraId="5E0784B0" w14:textId="77777777" w:rsidR="00C513BF"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Tiltakozáshoz való jog:</w:t>
      </w:r>
      <w:r w:rsidRPr="00192305">
        <w:rPr>
          <w:rFonts w:ascii="Arial" w:eastAsia="Times New Roman" w:hAnsi="Arial" w:cs="Arial"/>
          <w:bCs/>
          <w:lang w:eastAsia="hu-HU"/>
        </w:rPr>
        <w:t xml:space="preserve"> Az érintett jogosult arra, hogy a saját helyzetével kapcsolatos okokból bármikor tiltakozzon személyes adatainak a közérdekű, vagy jogos érdek érvényesítéséhez szükséges kezelése ellen, ideértve az ezen adatkezelésekkel kapcsolatban végzett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5E22740F" w14:textId="6ACB5377" w:rsidR="00AC5A30" w:rsidRPr="00192305" w:rsidRDefault="00C513BF" w:rsidP="00C513BF">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Ha a személyes adatok kezelése közvetlen üzletszerzés érdekében történik (ide értve a profilalkotást is), az érintett jogosult arra, hogy bármikor tiltakozzon a rá vonatkozó személyes adatok e célból történő kezelése ellen. Ha az érintett tiltakozik ezen adatkezelés ellen, akkor a személyes adatok a továbbiakban e célból nem kezelhetők.</w:t>
      </w:r>
      <w:r w:rsidR="004D22E9" w:rsidRPr="00192305">
        <w:rPr>
          <w:rFonts w:ascii="Arial" w:eastAsia="Times New Roman" w:hAnsi="Arial" w:cs="Arial"/>
          <w:bCs/>
          <w:lang w:eastAsia="hu-HU"/>
        </w:rPr>
        <w:t xml:space="preserve"> </w:t>
      </w:r>
    </w:p>
    <w:p w14:paraId="154DEB47" w14:textId="77777777" w:rsidR="00AC5A30" w:rsidRPr="00192305" w:rsidRDefault="00AC5A30" w:rsidP="00C513BF">
      <w:pPr>
        <w:shd w:val="clear" w:color="auto" w:fill="FFFFFF"/>
        <w:spacing w:before="150" w:after="150" w:line="240" w:lineRule="auto"/>
        <w:jc w:val="both"/>
        <w:rPr>
          <w:rFonts w:ascii="Arial" w:eastAsia="Times New Roman" w:hAnsi="Arial" w:cs="Arial"/>
          <w:bCs/>
          <w:lang w:eastAsia="hu-HU"/>
        </w:rPr>
      </w:pPr>
    </w:p>
    <w:p w14:paraId="1FE287A0" w14:textId="0F9D9FB3" w:rsidR="009559B2" w:rsidRPr="00192305" w:rsidRDefault="009559B2" w:rsidP="009559B2">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192305">
        <w:rPr>
          <w:rFonts w:ascii="Arial" w:eastAsia="Times New Roman" w:hAnsi="Arial" w:cs="Arial"/>
          <w:b/>
          <w:bCs/>
          <w:sz w:val="24"/>
          <w:lang w:eastAsia="hu-HU"/>
        </w:rPr>
        <w:t xml:space="preserve">A koronavírus járvány miatt előállt egészségügyi veszélyhelyzettel kapcsolatban, a GÜNTNER-TATA Hűtőtechnika Kft. 2890 Tata, </w:t>
      </w:r>
      <w:proofErr w:type="spellStart"/>
      <w:r w:rsidRPr="00192305">
        <w:rPr>
          <w:rFonts w:ascii="Arial" w:eastAsia="Times New Roman" w:hAnsi="Arial" w:cs="Arial"/>
          <w:b/>
          <w:bCs/>
          <w:sz w:val="24"/>
          <w:lang w:eastAsia="hu-HU"/>
        </w:rPr>
        <w:t>Szomódi</w:t>
      </w:r>
      <w:proofErr w:type="spellEnd"/>
      <w:r w:rsidRPr="00192305">
        <w:rPr>
          <w:rFonts w:ascii="Arial" w:eastAsia="Times New Roman" w:hAnsi="Arial" w:cs="Arial"/>
          <w:b/>
          <w:bCs/>
          <w:sz w:val="24"/>
          <w:lang w:eastAsia="hu-HU"/>
        </w:rPr>
        <w:t xml:space="preserve"> u. 4. szám alatti gyárának területére belépő személyek vonatkozásában végzett adatkezelések részletes leírása</w:t>
      </w:r>
    </w:p>
    <w:p w14:paraId="2F750DFF" w14:textId="02787442" w:rsidR="00CF060B" w:rsidRPr="00192305" w:rsidRDefault="00CF060B" w:rsidP="009559B2">
      <w:pPr>
        <w:spacing w:before="150" w:after="150" w:line="240" w:lineRule="auto"/>
        <w:jc w:val="both"/>
        <w:rPr>
          <w:rFonts w:ascii="Arial" w:eastAsia="Times New Roman" w:hAnsi="Arial" w:cs="Arial"/>
          <w:b/>
          <w:i/>
          <w:iCs/>
          <w:lang w:eastAsia="hu-HU"/>
        </w:rPr>
      </w:pPr>
      <w:r w:rsidRPr="00192305">
        <w:rPr>
          <w:rFonts w:ascii="Arial" w:eastAsia="Times New Roman" w:hAnsi="Arial" w:cs="Arial"/>
          <w:b/>
          <w:i/>
          <w:iCs/>
          <w:lang w:eastAsia="hu-HU"/>
        </w:rPr>
        <w:t xml:space="preserve">Az Adatkezelő a koronavírus járvány gyors terjedéséből adódó kiemelt egészségügyi veszélyhelyzet miatt, a gyárban dolgozó munkavállalók számára csak úgy képes biztosítani a Munka törvénykönyvének 51.§ (4.) bekezdésében foglalt biztonságos és egészséges munkakörnyezetet, valamint a Munkavédelemről szóló 1993. évi XCIII. tv. 60. § 1.) bekezdésében foglalt biztonságos munkavégzés feltételeit, ha egészségvédelmi biztonsági intézkedéseket vezet be a fertőzött személyek kiszűrése érdekében. </w:t>
      </w:r>
    </w:p>
    <w:p w14:paraId="6210B7DB" w14:textId="13A2193F" w:rsidR="00CF060B" w:rsidRPr="00192305" w:rsidRDefault="00CF060B" w:rsidP="009559B2">
      <w:pPr>
        <w:spacing w:before="150" w:after="150" w:line="240" w:lineRule="auto"/>
        <w:jc w:val="both"/>
        <w:rPr>
          <w:rFonts w:ascii="Arial" w:eastAsia="Times New Roman" w:hAnsi="Arial" w:cs="Arial"/>
          <w:b/>
          <w:i/>
          <w:iCs/>
          <w:sz w:val="24"/>
          <w:lang w:eastAsia="hu-HU"/>
        </w:rPr>
      </w:pPr>
      <w:r w:rsidRPr="00192305">
        <w:rPr>
          <w:rFonts w:ascii="Arial" w:eastAsia="Times New Roman" w:hAnsi="Arial" w:cs="Arial"/>
          <w:b/>
          <w:i/>
          <w:iCs/>
          <w:lang w:eastAsia="hu-HU"/>
        </w:rPr>
        <w:t xml:space="preserve">A fertőzöttszemélyek kiszűrésére irányuló intézkedések közül bizonyos intézkedések – az alább részletezettek szerint – minden gyárba lépő személyre vonatkoznak, míg bizonyos intézkedések csak az Adatkezelő munkavállalóira és a rendszeresen a gyár területén tevékenykedő üzleti partnerekre és az ő képviseletükben a gyárban munkát végző személyekre. </w:t>
      </w:r>
      <w:r w:rsidR="00361804" w:rsidRPr="00192305">
        <w:rPr>
          <w:rFonts w:ascii="Arial" w:eastAsia="Times New Roman" w:hAnsi="Arial" w:cs="Arial"/>
          <w:b/>
          <w:i/>
          <w:iCs/>
          <w:lang w:eastAsia="hu-HU"/>
        </w:rPr>
        <w:t xml:space="preserve">Ennek oka, hogy a rendszeresen a gyárban feladatokat ellátó üzleti partnerek általánosságban az adatkezelő munkavállalóival együtt, vagy az ö közvetlen </w:t>
      </w:r>
      <w:proofErr w:type="spellStart"/>
      <w:r w:rsidR="00361804" w:rsidRPr="00192305">
        <w:rPr>
          <w:rFonts w:ascii="Arial" w:eastAsia="Times New Roman" w:hAnsi="Arial" w:cs="Arial"/>
          <w:b/>
          <w:i/>
          <w:iCs/>
          <w:lang w:eastAsia="hu-HU"/>
        </w:rPr>
        <w:t>közelükben</w:t>
      </w:r>
      <w:proofErr w:type="spellEnd"/>
      <w:r w:rsidR="00361804" w:rsidRPr="00192305">
        <w:rPr>
          <w:rFonts w:ascii="Arial" w:eastAsia="Times New Roman" w:hAnsi="Arial" w:cs="Arial"/>
          <w:b/>
          <w:i/>
          <w:iCs/>
          <w:lang w:eastAsia="hu-HU"/>
        </w:rPr>
        <w:t xml:space="preserve"> tartózkodnak, így a biztonságos munkakörnyezet megteremtése csak úgy lehetséges, ha ezen személyek is a munkavállalókéval megegyező szűrőfeltételekkel kerülnek ellenőrzésre. </w:t>
      </w:r>
    </w:p>
    <w:p w14:paraId="5E6C7749" w14:textId="7611E7B5" w:rsidR="009559B2" w:rsidRPr="00192305" w:rsidRDefault="009559B2" w:rsidP="009559B2">
      <w:pPr>
        <w:spacing w:before="150" w:after="150" w:line="240" w:lineRule="auto"/>
        <w:jc w:val="both"/>
        <w:rPr>
          <w:rFonts w:ascii="Arial" w:eastAsia="Times New Roman" w:hAnsi="Arial" w:cs="Arial"/>
          <w:b/>
          <w:bCs/>
          <w:i/>
          <w:iCs/>
          <w:sz w:val="24"/>
          <w:lang w:eastAsia="hu-HU"/>
        </w:rPr>
      </w:pPr>
      <w:r w:rsidRPr="00192305">
        <w:rPr>
          <w:rFonts w:ascii="Arial" w:eastAsia="Times New Roman" w:hAnsi="Arial" w:cs="Arial"/>
          <w:b/>
          <w:bCs/>
          <w:i/>
          <w:iCs/>
          <w:sz w:val="24"/>
          <w:lang w:eastAsia="hu-HU"/>
        </w:rPr>
        <w:t>Az alább felsorolt adatkezelésekre a koronavírus (</w:t>
      </w:r>
      <w:proofErr w:type="spellStart"/>
      <w:r w:rsidRPr="00192305">
        <w:rPr>
          <w:rFonts w:ascii="Arial" w:eastAsia="Times New Roman" w:hAnsi="Arial" w:cs="Arial"/>
          <w:b/>
          <w:bCs/>
          <w:i/>
          <w:iCs/>
          <w:sz w:val="24"/>
          <w:lang w:eastAsia="hu-HU"/>
        </w:rPr>
        <w:t>Sars</w:t>
      </w:r>
      <w:proofErr w:type="spellEnd"/>
      <w:r w:rsidRPr="00192305">
        <w:rPr>
          <w:rFonts w:ascii="Arial" w:eastAsia="Times New Roman" w:hAnsi="Arial" w:cs="Arial"/>
          <w:b/>
          <w:bCs/>
          <w:i/>
          <w:iCs/>
          <w:sz w:val="24"/>
          <w:lang w:eastAsia="hu-HU"/>
        </w:rPr>
        <w:t xml:space="preserve"> </w:t>
      </w:r>
      <w:proofErr w:type="spellStart"/>
      <w:r w:rsidRPr="00192305">
        <w:rPr>
          <w:rFonts w:ascii="Arial" w:eastAsia="Times New Roman" w:hAnsi="Arial" w:cs="Arial"/>
          <w:b/>
          <w:bCs/>
          <w:i/>
          <w:iCs/>
          <w:sz w:val="24"/>
          <w:lang w:eastAsia="hu-HU"/>
        </w:rPr>
        <w:t>Covid</w:t>
      </w:r>
      <w:proofErr w:type="spellEnd"/>
      <w:r w:rsidRPr="00192305">
        <w:rPr>
          <w:rFonts w:ascii="Arial" w:eastAsia="Times New Roman" w:hAnsi="Arial" w:cs="Arial"/>
          <w:b/>
          <w:bCs/>
          <w:i/>
          <w:iCs/>
          <w:sz w:val="24"/>
          <w:lang w:eastAsia="hu-HU"/>
        </w:rPr>
        <w:t xml:space="preserve"> – 19) járvány </w:t>
      </w:r>
      <w:proofErr w:type="spellStart"/>
      <w:r w:rsidRPr="00192305">
        <w:rPr>
          <w:rFonts w:ascii="Arial" w:eastAsia="Times New Roman" w:hAnsi="Arial" w:cs="Arial"/>
          <w:b/>
          <w:bCs/>
          <w:i/>
          <w:iCs/>
          <w:sz w:val="24"/>
          <w:lang w:eastAsia="hu-HU"/>
        </w:rPr>
        <w:t>járvány</w:t>
      </w:r>
      <w:proofErr w:type="spellEnd"/>
      <w:r w:rsidRPr="00192305">
        <w:rPr>
          <w:rFonts w:ascii="Arial" w:eastAsia="Times New Roman" w:hAnsi="Arial" w:cs="Arial"/>
          <w:b/>
          <w:bCs/>
          <w:i/>
          <w:iCs/>
          <w:sz w:val="24"/>
          <w:lang w:eastAsia="hu-HU"/>
        </w:rPr>
        <w:t xml:space="preserve"> gyors terjedéséből adódó kiemelt egészségügyi veszélyhelyzet miatt kerül sor, a GDPR 9. cikk 2. bekezdés b) és c) pontjában foglalt felhatalmazás alapján, figyelemmel a Munka törvénykönyvének 51.§ (4.) bekezdésében </w:t>
      </w:r>
      <w:r w:rsidRPr="00192305">
        <w:rPr>
          <w:rFonts w:ascii="Arial" w:eastAsia="Times New Roman" w:hAnsi="Arial" w:cs="Arial"/>
          <w:b/>
          <w:bCs/>
          <w:i/>
          <w:iCs/>
          <w:sz w:val="24"/>
          <w:lang w:eastAsia="hu-HU"/>
        </w:rPr>
        <w:lastRenderedPageBreak/>
        <w:t>foglaltakra, valamint a Munkavédelemről szóló 1993. évi XCIII. tv. 60. § 1.) bekezdésében foglaltakra.</w:t>
      </w:r>
    </w:p>
    <w:p w14:paraId="27F2FDB2" w14:textId="77777777" w:rsidR="00CF060B" w:rsidRPr="00192305" w:rsidRDefault="00CF060B" w:rsidP="009559B2">
      <w:pPr>
        <w:spacing w:before="150" w:after="150" w:line="240" w:lineRule="auto"/>
        <w:jc w:val="both"/>
        <w:rPr>
          <w:rFonts w:ascii="Arial" w:eastAsia="Times New Roman" w:hAnsi="Arial" w:cs="Arial"/>
          <w:b/>
          <w:bCs/>
          <w:i/>
          <w:iCs/>
          <w:sz w:val="24"/>
          <w:lang w:eastAsia="hu-HU"/>
        </w:rPr>
      </w:pPr>
    </w:p>
    <w:p w14:paraId="022918B2" w14:textId="77777777" w:rsidR="009559B2" w:rsidRPr="00192305" w:rsidRDefault="009559B2" w:rsidP="009559B2">
      <w:pPr>
        <w:pStyle w:val="Listaszerbekezds"/>
        <w:numPr>
          <w:ilvl w:val="0"/>
          <w:numId w:val="27"/>
        </w:numPr>
        <w:spacing w:before="150" w:after="150" w:line="240" w:lineRule="auto"/>
        <w:jc w:val="both"/>
        <w:rPr>
          <w:rFonts w:ascii="Arial" w:eastAsia="Times New Roman" w:hAnsi="Arial" w:cs="Arial"/>
          <w:b/>
          <w:bCs/>
          <w:sz w:val="24"/>
          <w:lang w:eastAsia="hu-HU"/>
        </w:rPr>
      </w:pPr>
      <w:r w:rsidRPr="00192305">
        <w:rPr>
          <w:rFonts w:ascii="Arial" w:eastAsia="Times New Roman" w:hAnsi="Arial" w:cs="Arial"/>
          <w:b/>
          <w:bCs/>
          <w:sz w:val="24"/>
          <w:lang w:eastAsia="hu-HU"/>
        </w:rPr>
        <w:t>A gyár területére való belépéskor történő testhőmérséklet méréssel kapcsolatos személyes adatkezelés</w:t>
      </w:r>
    </w:p>
    <w:p w14:paraId="7DA50AB9" w14:textId="1B2DD7C1"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folyamatának, főbb körülményeinek leírása: </w:t>
      </w:r>
      <w:r w:rsidRPr="00192305">
        <w:rPr>
          <w:rFonts w:ascii="Arial" w:eastAsia="Times New Roman" w:hAnsi="Arial" w:cs="Arial"/>
          <w:bCs/>
          <w:lang w:eastAsia="hu-HU"/>
        </w:rPr>
        <w:t>Az Adatkezelő a gyár</w:t>
      </w:r>
      <w:r w:rsidR="00A24E7F" w:rsidRPr="00192305">
        <w:rPr>
          <w:rFonts w:ascii="Arial" w:eastAsia="Times New Roman" w:hAnsi="Arial" w:cs="Arial"/>
          <w:bCs/>
          <w:lang w:eastAsia="hu-HU"/>
        </w:rPr>
        <w:t xml:space="preserve"> területére b</w:t>
      </w:r>
      <w:r w:rsidRPr="00192305">
        <w:rPr>
          <w:rFonts w:ascii="Arial" w:eastAsia="Times New Roman" w:hAnsi="Arial" w:cs="Arial"/>
          <w:bCs/>
          <w:lang w:eastAsia="hu-HU"/>
        </w:rPr>
        <w:t xml:space="preserve">elépő </w:t>
      </w:r>
      <w:r w:rsidR="00A24E7F" w:rsidRPr="00192305">
        <w:rPr>
          <w:rFonts w:ascii="Arial" w:eastAsia="Times New Roman" w:hAnsi="Arial" w:cs="Arial"/>
          <w:bCs/>
          <w:lang w:eastAsia="hu-HU"/>
        </w:rPr>
        <w:t xml:space="preserve">minden személy </w:t>
      </w:r>
      <w:r w:rsidRPr="00192305">
        <w:rPr>
          <w:rFonts w:ascii="Arial" w:eastAsia="Times New Roman" w:hAnsi="Arial" w:cs="Arial"/>
          <w:bCs/>
          <w:lang w:eastAsia="hu-HU"/>
        </w:rPr>
        <w:t>esetében a koronavírusos (</w:t>
      </w:r>
      <w:proofErr w:type="spellStart"/>
      <w:r w:rsidRPr="00192305">
        <w:rPr>
          <w:rFonts w:ascii="Arial" w:eastAsia="Times New Roman" w:hAnsi="Arial" w:cs="Arial"/>
          <w:bCs/>
          <w:lang w:eastAsia="hu-HU"/>
        </w:rPr>
        <w:t>Sars</w:t>
      </w:r>
      <w:proofErr w:type="spellEnd"/>
      <w:r w:rsidRPr="00192305">
        <w:rPr>
          <w:rFonts w:ascii="Arial" w:eastAsia="Times New Roman" w:hAnsi="Arial" w:cs="Arial"/>
          <w:bCs/>
          <w:lang w:eastAsia="hu-HU"/>
        </w:rPr>
        <w:t xml:space="preserve"> Covid-19) fertőzöttség kiszűrése érdekében érintés nélküli hőmérő alkalmazásával</w:t>
      </w:r>
      <w:r w:rsidR="00A24E7F" w:rsidRPr="00192305">
        <w:rPr>
          <w:rFonts w:ascii="Arial" w:eastAsia="Times New Roman" w:hAnsi="Arial" w:cs="Arial"/>
          <w:bCs/>
          <w:lang w:eastAsia="hu-HU"/>
        </w:rPr>
        <w:t>, illetve hőkamerás méréssel (rögzítés nélkül) testhőmér</w:t>
      </w:r>
      <w:r w:rsidRPr="00192305">
        <w:rPr>
          <w:rFonts w:ascii="Arial" w:eastAsia="Times New Roman" w:hAnsi="Arial" w:cs="Arial"/>
          <w:bCs/>
          <w:lang w:eastAsia="hu-HU"/>
        </w:rPr>
        <w:t>séklet mérést végez. A mérés adatait az Adatkezelő nem tárolja, azonban amennyiben az érintett testhőmérséklete eléri a 37 Celsiusfokot az érintett gyárba történő belépését a fertőzésveszély elkerülése érdekében nem engedélyezi. A</w:t>
      </w:r>
      <w:r w:rsidR="00A24E7F" w:rsidRPr="00192305">
        <w:rPr>
          <w:rFonts w:ascii="Arial" w:eastAsia="Times New Roman" w:hAnsi="Arial" w:cs="Arial"/>
          <w:bCs/>
          <w:lang w:eastAsia="hu-HU"/>
        </w:rPr>
        <w:t xml:space="preserve"> testhőmérséklet mérést az Adatkezelő vagyonvédelmi szolgáltatója végzik</w:t>
      </w:r>
      <w:r w:rsidRPr="00192305">
        <w:rPr>
          <w:rFonts w:ascii="Arial" w:eastAsia="Times New Roman" w:hAnsi="Arial" w:cs="Arial"/>
          <w:bCs/>
          <w:lang w:eastAsia="hu-HU"/>
        </w:rPr>
        <w:t xml:space="preserve"> el</w:t>
      </w:r>
      <w:r w:rsidR="00A24E7F" w:rsidRPr="00192305">
        <w:rPr>
          <w:rFonts w:ascii="Arial" w:eastAsia="Times New Roman" w:hAnsi="Arial" w:cs="Arial"/>
          <w:bCs/>
          <w:lang w:eastAsia="hu-HU"/>
        </w:rPr>
        <w:t xml:space="preserve"> a gyár belépési pontjain</w:t>
      </w:r>
      <w:r w:rsidRPr="00192305">
        <w:rPr>
          <w:rFonts w:ascii="Arial" w:eastAsia="Times New Roman" w:hAnsi="Arial" w:cs="Arial"/>
          <w:bCs/>
          <w:lang w:eastAsia="hu-HU"/>
        </w:rPr>
        <w:t xml:space="preserve">, a higiéniai, munkavédelmi és munkaegészségügyi szabályok szigorú betartásával, valamint a személyiségi jogok figyelembevételével. </w:t>
      </w:r>
    </w:p>
    <w:p w14:paraId="3F9965E7" w14:textId="5CF0FE1C"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Az érintettek az adatkezeléssel kapcsolatban a mérési pontokon láthatóan kihelyezett ezen adatkezelési tájékoztató megismerésével tájékozódhatnak</w:t>
      </w:r>
      <w:r w:rsidR="00A24E7F" w:rsidRPr="00192305">
        <w:rPr>
          <w:rFonts w:ascii="Arial" w:eastAsia="Times New Roman" w:hAnsi="Arial" w:cs="Arial"/>
          <w:bCs/>
          <w:lang w:eastAsia="hu-HU"/>
        </w:rPr>
        <w:t xml:space="preserve">, továbbá az Adatkezelő munkavállalóit és a gyárban rendszeresen feladatokat ellátó üzleti partnereit, kör e-mailek formájában, valamint a gyárban található hirdetőtáblákon és elektronikus formában a </w:t>
      </w:r>
      <w:hyperlink r:id="rId8" w:history="1">
        <w:r w:rsidR="00A24E7F" w:rsidRPr="00192305">
          <w:rPr>
            <w:rStyle w:val="Hiperhivatkozs"/>
            <w:rFonts w:ascii="Arial" w:eastAsia="Times New Roman" w:hAnsi="Arial" w:cs="Arial"/>
            <w:bCs/>
            <w:lang w:eastAsia="hu-HU"/>
          </w:rPr>
          <w:t>https://guntnerenvagyok.hu/dokumentumtar</w:t>
        </w:r>
      </w:hyperlink>
      <w:r w:rsidR="00A24E7F" w:rsidRPr="00192305">
        <w:rPr>
          <w:rFonts w:ascii="Arial" w:eastAsia="Times New Roman" w:hAnsi="Arial" w:cs="Arial"/>
          <w:bCs/>
          <w:lang w:eastAsia="hu-HU"/>
        </w:rPr>
        <w:t xml:space="preserve"> webcímen elhelyezett adatkezelési tájékoztatókon keresztül is tájékoztatja az e vonatkozásban történt adatkezelésekkel kapcsolatban.  </w:t>
      </w:r>
    </w:p>
    <w:p w14:paraId="7AE721B6" w14:textId="77777777"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jogalapja: </w:t>
      </w:r>
      <w:r w:rsidRPr="00192305">
        <w:rPr>
          <w:rFonts w:ascii="Arial" w:eastAsia="Times New Roman" w:hAnsi="Arial" w:cs="Arial"/>
          <w:bCs/>
          <w:lang w:eastAsia="hu-HU"/>
        </w:rPr>
        <w:t xml:space="preserve">Az adatkezelő a biztonságos munkakörnyezet megteremtésével kapcsolatos jogi kötelezettségének teljesítése. </w:t>
      </w:r>
    </w:p>
    <w:p w14:paraId="1005384F" w14:textId="77777777"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célja: </w:t>
      </w:r>
      <w:r w:rsidRPr="00192305">
        <w:rPr>
          <w:rFonts w:ascii="Arial" w:eastAsia="Times New Roman" w:hAnsi="Arial" w:cs="Arial"/>
          <w:bCs/>
          <w:lang w:eastAsia="hu-HU"/>
        </w:rPr>
        <w:t xml:space="preserve">Az Adatkezelő által foglalkoztatott munkavállalók számára az egészséges és biztonságos munkakörnyezet megteremtése.  </w:t>
      </w:r>
    </w:p>
    <w:p w14:paraId="334DE579" w14:textId="77777777"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 kezelt adatok köre: </w:t>
      </w:r>
      <w:r w:rsidRPr="00192305">
        <w:rPr>
          <w:rFonts w:ascii="Arial" w:eastAsia="Times New Roman" w:hAnsi="Arial" w:cs="Arial"/>
          <w:bCs/>
          <w:lang w:eastAsia="hu-HU"/>
        </w:rPr>
        <w:t xml:space="preserve">Az érintett testhőmérséklete. </w:t>
      </w:r>
    </w:p>
    <w:p w14:paraId="4E692454" w14:textId="77777777" w:rsidR="009559B2" w:rsidRPr="00192305" w:rsidRDefault="009559B2" w:rsidP="009559B2">
      <w:pPr>
        <w:spacing w:before="150" w:after="150" w:line="240" w:lineRule="auto"/>
        <w:jc w:val="both"/>
        <w:rPr>
          <w:rFonts w:ascii="Arial" w:eastAsia="Times New Roman" w:hAnsi="Arial" w:cs="Arial"/>
          <w:lang w:eastAsia="hu-HU"/>
        </w:rPr>
      </w:pPr>
      <w:r w:rsidRPr="00192305">
        <w:rPr>
          <w:rFonts w:ascii="Arial" w:eastAsia="Times New Roman" w:hAnsi="Arial" w:cs="Arial"/>
          <w:b/>
          <w:bCs/>
          <w:lang w:eastAsia="hu-HU"/>
        </w:rPr>
        <w:t xml:space="preserve">Az adattárolás módja: </w:t>
      </w:r>
      <w:r w:rsidRPr="00192305">
        <w:rPr>
          <w:rFonts w:ascii="Arial" w:eastAsia="Times New Roman" w:hAnsi="Arial" w:cs="Arial"/>
          <w:lang w:eastAsia="hu-HU"/>
        </w:rPr>
        <w:t xml:space="preserve">nem történik adattárolás.  </w:t>
      </w:r>
    </w:p>
    <w:p w14:paraId="32A38E65" w14:textId="77777777" w:rsidR="009559B2" w:rsidRPr="00192305" w:rsidRDefault="009559B2" w:rsidP="009559B2">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adatok tárolásának határideje: </w:t>
      </w:r>
      <w:r w:rsidRPr="00192305">
        <w:rPr>
          <w:rFonts w:ascii="Arial" w:eastAsia="Times New Roman" w:hAnsi="Arial" w:cs="Arial"/>
          <w:bCs/>
          <w:lang w:eastAsia="hu-HU"/>
        </w:rPr>
        <w:t xml:space="preserve">nem történik adattárolás. </w:t>
      </w:r>
    </w:p>
    <w:p w14:paraId="479A9767" w14:textId="77777777" w:rsidR="009559B2" w:rsidRPr="00192305" w:rsidRDefault="009559B2" w:rsidP="009559B2">
      <w:pPr>
        <w:shd w:val="clear" w:color="auto" w:fill="FFFFFF"/>
        <w:spacing w:before="150" w:after="150" w:line="240" w:lineRule="auto"/>
        <w:jc w:val="both"/>
        <w:rPr>
          <w:rFonts w:ascii="Arial" w:eastAsia="Times New Roman" w:hAnsi="Arial" w:cs="Arial"/>
          <w:lang w:eastAsia="hu-HU"/>
        </w:rPr>
      </w:pPr>
      <w:r w:rsidRPr="00192305">
        <w:rPr>
          <w:rFonts w:ascii="Arial" w:eastAsia="Times New Roman" w:hAnsi="Arial" w:cs="Arial"/>
          <w:b/>
          <w:bCs/>
          <w:lang w:eastAsia="hu-HU"/>
        </w:rPr>
        <w:t xml:space="preserve">Adattovábbítás történik-e az adatkezelés során, ha igen mely címzett részére: </w:t>
      </w:r>
      <w:r w:rsidRPr="00192305">
        <w:rPr>
          <w:rFonts w:ascii="Arial" w:eastAsia="Times New Roman" w:hAnsi="Arial" w:cs="Arial"/>
          <w:lang w:eastAsia="hu-HU"/>
        </w:rPr>
        <w:t xml:space="preserve">nem történik adattovábbítás. </w:t>
      </w:r>
    </w:p>
    <w:p w14:paraId="10AF14AD" w14:textId="77777777" w:rsidR="009559B2" w:rsidRPr="00192305" w:rsidRDefault="009559B2" w:rsidP="009559B2">
      <w:pPr>
        <w:shd w:val="clear" w:color="auto" w:fill="FFFFFF"/>
        <w:spacing w:before="150" w:after="150" w:line="240" w:lineRule="auto"/>
        <w:jc w:val="both"/>
        <w:rPr>
          <w:rFonts w:ascii="Arial" w:eastAsia="Times New Roman" w:hAnsi="Arial" w:cs="Arial"/>
          <w:b/>
          <w:bCs/>
          <w:lang w:eastAsia="hu-HU"/>
        </w:rPr>
      </w:pPr>
      <w:r w:rsidRPr="00192305">
        <w:rPr>
          <w:rFonts w:ascii="Arial" w:eastAsia="Times New Roman" w:hAnsi="Arial" w:cs="Arial"/>
          <w:b/>
          <w:bCs/>
          <w:lang w:eastAsia="hu-HU"/>
        </w:rPr>
        <w:t xml:space="preserve">A folyamatba bevont adatfeldolgozó: </w:t>
      </w:r>
    </w:p>
    <w:p w14:paraId="27B8E48D" w14:textId="052F6EDB" w:rsidR="009559B2" w:rsidRPr="00192305" w:rsidRDefault="00192305" w:rsidP="009559B2">
      <w:pPr>
        <w:pStyle w:val="Listaszerbekezds"/>
        <w:numPr>
          <w:ilvl w:val="0"/>
          <w:numId w:val="26"/>
        </w:numPr>
        <w:shd w:val="clear" w:color="auto" w:fill="FFFFFF"/>
        <w:spacing w:before="150" w:after="150" w:line="240" w:lineRule="auto"/>
        <w:jc w:val="both"/>
        <w:rPr>
          <w:rFonts w:ascii="Arial" w:eastAsia="Times New Roman" w:hAnsi="Arial" w:cs="Arial"/>
          <w:lang w:eastAsia="hu-HU"/>
        </w:rPr>
      </w:pPr>
      <w:bookmarkStart w:id="1" w:name="_Hlk86396774"/>
      <w:r w:rsidRPr="00192305">
        <w:rPr>
          <w:rFonts w:ascii="Arial" w:eastAsia="Times New Roman" w:hAnsi="Arial" w:cs="Arial"/>
          <w:lang w:eastAsia="hu-HU"/>
        </w:rPr>
        <w:t xml:space="preserve">Securitas Biztonsági Szolgáltatások Magyarország Kft. </w:t>
      </w:r>
      <w:r w:rsidR="009559B2" w:rsidRPr="00192305">
        <w:rPr>
          <w:rFonts w:ascii="Arial" w:eastAsia="Times New Roman" w:hAnsi="Arial" w:cs="Arial"/>
          <w:lang w:eastAsia="hu-HU"/>
        </w:rPr>
        <w:t>(székhely:</w:t>
      </w:r>
      <w:r w:rsidRPr="00192305">
        <w:rPr>
          <w:rFonts w:ascii="Arial" w:eastAsia="Times New Roman" w:hAnsi="Arial" w:cs="Arial"/>
          <w:lang w:eastAsia="hu-HU"/>
        </w:rPr>
        <w:t xml:space="preserve"> 1146 Budapest, Hermina út 17.</w:t>
      </w:r>
      <w:r w:rsidR="009559B2" w:rsidRPr="00192305">
        <w:rPr>
          <w:rFonts w:ascii="Arial" w:eastAsia="Times New Roman" w:hAnsi="Arial" w:cs="Arial"/>
          <w:lang w:eastAsia="hu-HU"/>
        </w:rPr>
        <w:t xml:space="preserve">), </w:t>
      </w:r>
      <w:bookmarkEnd w:id="1"/>
      <w:r w:rsidR="009559B2" w:rsidRPr="00192305">
        <w:rPr>
          <w:rFonts w:ascii="Arial" w:eastAsia="Times New Roman" w:hAnsi="Arial" w:cs="Arial"/>
          <w:lang w:eastAsia="hu-HU"/>
        </w:rPr>
        <w:t xml:space="preserve">mint biztonsági szolgáltató vállalkozás a testhőmérséklet mérés elvégzése tekintetében. </w:t>
      </w:r>
    </w:p>
    <w:p w14:paraId="7B24B56F" w14:textId="77777777" w:rsidR="009559B2" w:rsidRPr="00192305" w:rsidRDefault="009559B2" w:rsidP="009559B2">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Automatikus döntéshozatal, illetve profilalkotás történik-e az adatkezelés során:</w:t>
      </w:r>
      <w:r w:rsidRPr="00192305">
        <w:rPr>
          <w:rFonts w:ascii="Arial" w:eastAsia="Times New Roman" w:hAnsi="Arial" w:cs="Arial"/>
          <w:bCs/>
          <w:lang w:eastAsia="hu-HU"/>
        </w:rPr>
        <w:t xml:space="preserve"> nem történik.</w:t>
      </w:r>
    </w:p>
    <w:p w14:paraId="4A5156B7" w14:textId="1B1280BE" w:rsidR="009559B2" w:rsidRPr="00192305" w:rsidRDefault="00361804" w:rsidP="009559B2">
      <w:pPr>
        <w:pStyle w:val="Listaszerbekezds"/>
        <w:numPr>
          <w:ilvl w:val="0"/>
          <w:numId w:val="28"/>
        </w:numPr>
        <w:shd w:val="clear" w:color="auto" w:fill="FFFFFF"/>
        <w:spacing w:before="150" w:after="150" w:line="240" w:lineRule="auto"/>
        <w:jc w:val="center"/>
        <w:rPr>
          <w:rFonts w:ascii="Arial" w:eastAsia="Times New Roman" w:hAnsi="Arial" w:cs="Arial"/>
          <w:b/>
          <w:bCs/>
          <w:sz w:val="24"/>
          <w:lang w:eastAsia="hu-HU"/>
        </w:rPr>
      </w:pPr>
      <w:r w:rsidRPr="00192305">
        <w:rPr>
          <w:rFonts w:ascii="Arial" w:eastAsia="Times New Roman" w:hAnsi="Arial" w:cs="Arial"/>
          <w:b/>
          <w:bCs/>
          <w:sz w:val="24"/>
          <w:lang w:eastAsia="hu-HU"/>
        </w:rPr>
        <w:t>Koronavírusos (</w:t>
      </w:r>
      <w:proofErr w:type="spellStart"/>
      <w:r w:rsidR="009559B2" w:rsidRPr="00192305">
        <w:rPr>
          <w:rFonts w:ascii="Arial" w:eastAsia="Times New Roman" w:hAnsi="Arial" w:cs="Arial"/>
          <w:b/>
          <w:bCs/>
          <w:sz w:val="24"/>
          <w:lang w:eastAsia="hu-HU"/>
        </w:rPr>
        <w:t>Sars</w:t>
      </w:r>
      <w:proofErr w:type="spellEnd"/>
      <w:r w:rsidR="009559B2" w:rsidRPr="00192305">
        <w:rPr>
          <w:rFonts w:ascii="Arial" w:eastAsia="Times New Roman" w:hAnsi="Arial" w:cs="Arial"/>
          <w:b/>
          <w:bCs/>
          <w:sz w:val="24"/>
          <w:lang w:eastAsia="hu-HU"/>
        </w:rPr>
        <w:t xml:space="preserve"> </w:t>
      </w:r>
      <w:proofErr w:type="spellStart"/>
      <w:r w:rsidR="009559B2" w:rsidRPr="00192305">
        <w:rPr>
          <w:rFonts w:ascii="Arial" w:eastAsia="Times New Roman" w:hAnsi="Arial" w:cs="Arial"/>
          <w:b/>
          <w:bCs/>
          <w:sz w:val="24"/>
          <w:lang w:eastAsia="hu-HU"/>
        </w:rPr>
        <w:t>Covid</w:t>
      </w:r>
      <w:proofErr w:type="spellEnd"/>
      <w:r w:rsidR="009559B2" w:rsidRPr="00192305">
        <w:rPr>
          <w:rFonts w:ascii="Arial" w:eastAsia="Times New Roman" w:hAnsi="Arial" w:cs="Arial"/>
          <w:b/>
          <w:bCs/>
          <w:sz w:val="24"/>
          <w:lang w:eastAsia="hu-HU"/>
        </w:rPr>
        <w:t xml:space="preserve"> – 19</w:t>
      </w:r>
      <w:r w:rsidRPr="00192305">
        <w:rPr>
          <w:rFonts w:ascii="Arial" w:eastAsia="Times New Roman" w:hAnsi="Arial" w:cs="Arial"/>
          <w:b/>
          <w:bCs/>
          <w:sz w:val="24"/>
          <w:lang w:eastAsia="hu-HU"/>
        </w:rPr>
        <w:t>)</w:t>
      </w:r>
      <w:r w:rsidR="009559B2" w:rsidRPr="00192305">
        <w:rPr>
          <w:rFonts w:ascii="Arial" w:eastAsia="Times New Roman" w:hAnsi="Arial" w:cs="Arial"/>
          <w:b/>
          <w:bCs/>
          <w:sz w:val="24"/>
          <w:lang w:eastAsia="hu-HU"/>
        </w:rPr>
        <w:t xml:space="preserve"> megbetegedéssel kapcsolatos </w:t>
      </w:r>
      <w:r w:rsidR="00CF060B" w:rsidRPr="00192305">
        <w:rPr>
          <w:rFonts w:ascii="Arial" w:eastAsia="Times New Roman" w:hAnsi="Arial" w:cs="Arial"/>
          <w:b/>
          <w:bCs/>
          <w:sz w:val="24"/>
          <w:lang w:eastAsia="hu-HU"/>
        </w:rPr>
        <w:t xml:space="preserve">védettség igazolás ellenőrzése érdekében </w:t>
      </w:r>
      <w:r w:rsidR="009559B2" w:rsidRPr="00192305">
        <w:rPr>
          <w:rFonts w:ascii="Arial" w:eastAsia="Times New Roman" w:hAnsi="Arial" w:cs="Arial"/>
          <w:b/>
          <w:bCs/>
          <w:sz w:val="24"/>
          <w:lang w:eastAsia="hu-HU"/>
        </w:rPr>
        <w:t>végzett személyes adatkezelés</w:t>
      </w:r>
    </w:p>
    <w:p w14:paraId="6D6CBD88" w14:textId="07A6AEBA" w:rsidR="00DE7BE8"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folyamatának, főbb körülményeinek leírása: </w:t>
      </w:r>
      <w:r w:rsidRPr="00192305">
        <w:rPr>
          <w:rFonts w:ascii="Arial" w:eastAsia="Times New Roman" w:hAnsi="Arial" w:cs="Arial"/>
          <w:bCs/>
          <w:lang w:eastAsia="hu-HU"/>
        </w:rPr>
        <w:t>Az Adatkezelő a munkavállalói</w:t>
      </w:r>
      <w:r w:rsidR="00A64A4E" w:rsidRPr="00192305">
        <w:rPr>
          <w:rFonts w:ascii="Arial" w:eastAsia="Times New Roman" w:hAnsi="Arial" w:cs="Arial"/>
          <w:bCs/>
          <w:lang w:eastAsia="hu-HU"/>
        </w:rPr>
        <w:t xml:space="preserve"> esetében, valamint az üzleti partnereinek azon munkavállalói és egyéb képviselői esetében, akik rendszeresen a gyár területén teljesítenek feladatokat, a gyár területére történő belépést megelőzően ellenőrzi a koronavírussal kapcsolatos védettség igazolásának meglétét. Ezen ellenőrzés a védettségi igazolványok és az EESZT erre szolgáló alkalmazásán keresztül történik szükség esetén QR kód olvasó használatával. A</w:t>
      </w:r>
      <w:r w:rsidR="00DE7BE8" w:rsidRPr="00192305">
        <w:rPr>
          <w:rFonts w:ascii="Arial" w:eastAsia="Times New Roman" w:hAnsi="Arial" w:cs="Arial"/>
          <w:bCs/>
          <w:lang w:eastAsia="hu-HU"/>
        </w:rPr>
        <w:t xml:space="preserve"> kártya alapú </w:t>
      </w:r>
      <w:r w:rsidR="00DE7BE8" w:rsidRPr="00192305">
        <w:rPr>
          <w:rFonts w:ascii="Arial" w:eastAsia="Times New Roman" w:hAnsi="Arial" w:cs="Arial"/>
          <w:bCs/>
          <w:lang w:eastAsia="hu-HU"/>
        </w:rPr>
        <w:lastRenderedPageBreak/>
        <w:t>védettségi</w:t>
      </w:r>
      <w:r w:rsidR="00A64A4E" w:rsidRPr="00192305">
        <w:rPr>
          <w:rFonts w:ascii="Arial" w:eastAsia="Times New Roman" w:hAnsi="Arial" w:cs="Arial"/>
          <w:bCs/>
          <w:lang w:eastAsia="hu-HU"/>
        </w:rPr>
        <w:t xml:space="preserve"> igazolvány, illetve az </w:t>
      </w:r>
      <w:r w:rsidR="00DE7BE8" w:rsidRPr="00192305">
        <w:rPr>
          <w:rFonts w:ascii="Arial" w:eastAsia="Times New Roman" w:hAnsi="Arial" w:cs="Arial"/>
          <w:bCs/>
          <w:lang w:eastAsia="hu-HU"/>
        </w:rPr>
        <w:t xml:space="preserve">EESZT </w:t>
      </w:r>
      <w:r w:rsidR="00A64A4E" w:rsidRPr="00192305">
        <w:rPr>
          <w:rFonts w:ascii="Arial" w:eastAsia="Times New Roman" w:hAnsi="Arial" w:cs="Arial"/>
          <w:bCs/>
          <w:lang w:eastAsia="hu-HU"/>
        </w:rPr>
        <w:t>alkalmazás csak az érintett személyigazolványának</w:t>
      </w:r>
      <w:r w:rsidR="009D0F50">
        <w:rPr>
          <w:rFonts w:ascii="Arial" w:eastAsia="Times New Roman" w:hAnsi="Arial" w:cs="Arial"/>
          <w:bCs/>
          <w:lang w:eastAsia="hu-HU"/>
        </w:rPr>
        <w:t xml:space="preserve"> vagy útlevelének</w:t>
      </w:r>
      <w:r w:rsidR="00A64A4E" w:rsidRPr="00192305">
        <w:rPr>
          <w:rFonts w:ascii="Arial" w:eastAsia="Times New Roman" w:hAnsi="Arial" w:cs="Arial"/>
          <w:bCs/>
          <w:lang w:eastAsia="hu-HU"/>
        </w:rPr>
        <w:t xml:space="preserve"> együttes bemutatása</w:t>
      </w:r>
      <w:r w:rsidR="00DE7BE8" w:rsidRPr="00192305">
        <w:rPr>
          <w:rFonts w:ascii="Arial" w:eastAsia="Times New Roman" w:hAnsi="Arial" w:cs="Arial"/>
          <w:bCs/>
          <w:lang w:eastAsia="hu-HU"/>
        </w:rPr>
        <w:t xml:space="preserve"> mellett tekinthető érvényesnek. </w:t>
      </w:r>
      <w:r w:rsidRPr="00192305">
        <w:rPr>
          <w:rFonts w:ascii="Arial" w:eastAsia="Times New Roman" w:hAnsi="Arial" w:cs="Arial"/>
          <w:bCs/>
          <w:lang w:eastAsia="hu-HU"/>
        </w:rPr>
        <w:t>A</w:t>
      </w:r>
      <w:r w:rsidR="00DE7BE8" w:rsidRPr="00192305">
        <w:rPr>
          <w:rFonts w:ascii="Arial" w:eastAsia="Times New Roman" w:hAnsi="Arial" w:cs="Arial"/>
          <w:bCs/>
          <w:lang w:eastAsia="hu-HU"/>
        </w:rPr>
        <w:t xml:space="preserve">z ellenőrzés eredményét, illetve a védettségi igazolás meglétét az Adatkezelő nem rögzíti, illetve nem tárolja. </w:t>
      </w:r>
    </w:p>
    <w:p w14:paraId="48A84160" w14:textId="77777777" w:rsidR="00DE7BE8" w:rsidRPr="00192305" w:rsidRDefault="00DE7BE8"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Azon ellenőrzött személyek, akik a koronavírussal szembeni védettségüket a fenti módokon, közvetlenül a belépést megelőzően, igazolni nem tudják, csak védőmaszk használatával léphetnek a gyár területére, mely maszkot a gyár területén mindvégig viselniük kell.   </w:t>
      </w:r>
      <w:r w:rsidR="00361804" w:rsidRPr="00192305">
        <w:rPr>
          <w:rFonts w:ascii="Arial" w:eastAsia="Times New Roman" w:hAnsi="Arial" w:cs="Arial"/>
          <w:bCs/>
          <w:lang w:eastAsia="hu-HU"/>
        </w:rPr>
        <w:t xml:space="preserve"> </w:t>
      </w:r>
    </w:p>
    <w:p w14:paraId="5C56CC02" w14:textId="7FD38F28" w:rsidR="00361804" w:rsidRPr="00192305" w:rsidRDefault="00DE7BE8"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 védettségi igazolás ellenőrzését </w:t>
      </w:r>
      <w:r w:rsidR="00361804" w:rsidRPr="00192305">
        <w:rPr>
          <w:rFonts w:ascii="Arial" w:eastAsia="Times New Roman" w:hAnsi="Arial" w:cs="Arial"/>
          <w:bCs/>
          <w:lang w:eastAsia="hu-HU"/>
        </w:rPr>
        <w:t xml:space="preserve">az Adatkezelő vagyonvédelmi szolgáltatója végzik el a gyár belépési pontjain, a higiéniai, munkavédelmi és munkaegészségügyi szabályok szigorú betartásával, valamint a személyiségi jogok figyelembevételével. </w:t>
      </w:r>
    </w:p>
    <w:p w14:paraId="08DD584C" w14:textId="77777777" w:rsidR="00361804"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Az érintettek az adatkezeléssel kapcsolatban a mérési pontokon láthatóan kihelyezett ezen adatkezelési tájékoztató megismerésével tájékozódhatnak, továbbá az Adatkezelő munkavállalóit és a gyárban rendszeresen feladatokat ellátó üzleti partnereit, kör e-mailek formájában, valamint a gyárban található hirdetőtáblákon és elektronikus formában a </w:t>
      </w:r>
      <w:hyperlink r:id="rId9" w:history="1">
        <w:r w:rsidRPr="00192305">
          <w:rPr>
            <w:rStyle w:val="Hiperhivatkozs"/>
            <w:rFonts w:ascii="Arial" w:eastAsia="Times New Roman" w:hAnsi="Arial" w:cs="Arial"/>
            <w:bCs/>
            <w:lang w:eastAsia="hu-HU"/>
          </w:rPr>
          <w:t>https://guntnerenvagyok.hu/dokumentumtar</w:t>
        </w:r>
      </w:hyperlink>
      <w:r w:rsidRPr="00192305">
        <w:rPr>
          <w:rFonts w:ascii="Arial" w:eastAsia="Times New Roman" w:hAnsi="Arial" w:cs="Arial"/>
          <w:bCs/>
          <w:lang w:eastAsia="hu-HU"/>
        </w:rPr>
        <w:t xml:space="preserve"> webcímen elhelyezett adatkezelési tájékoztatókon keresztül is tájékoztatja az e vonatkozásban történt adatkezelésekkel kapcsolatban.  </w:t>
      </w:r>
    </w:p>
    <w:p w14:paraId="2E9120D8" w14:textId="77777777" w:rsidR="00361804"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jogalapja: </w:t>
      </w:r>
      <w:r w:rsidRPr="00192305">
        <w:rPr>
          <w:rFonts w:ascii="Arial" w:eastAsia="Times New Roman" w:hAnsi="Arial" w:cs="Arial"/>
          <w:bCs/>
          <w:lang w:eastAsia="hu-HU"/>
        </w:rPr>
        <w:t xml:space="preserve">Az adatkezelő a biztonságos munkakörnyezet megteremtésével kapcsolatos jogi kötelezettségének teljesítése. </w:t>
      </w:r>
    </w:p>
    <w:p w14:paraId="10A5D204" w14:textId="77777777" w:rsidR="00361804"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adatkezelés célja: </w:t>
      </w:r>
      <w:r w:rsidRPr="00192305">
        <w:rPr>
          <w:rFonts w:ascii="Arial" w:eastAsia="Times New Roman" w:hAnsi="Arial" w:cs="Arial"/>
          <w:bCs/>
          <w:lang w:eastAsia="hu-HU"/>
        </w:rPr>
        <w:t xml:space="preserve">Az Adatkezelő által foglalkoztatott munkavállalók számára az egészséges és biztonságos munkakörnyezet megteremtése.  </w:t>
      </w:r>
    </w:p>
    <w:p w14:paraId="4476AB3C" w14:textId="5945DD0F" w:rsidR="00361804"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 kezelt adatok köre: </w:t>
      </w:r>
      <w:r w:rsidRPr="00192305">
        <w:rPr>
          <w:rFonts w:ascii="Arial" w:eastAsia="Times New Roman" w:hAnsi="Arial" w:cs="Arial"/>
          <w:bCs/>
          <w:lang w:eastAsia="hu-HU"/>
        </w:rPr>
        <w:t xml:space="preserve">Az érintett </w:t>
      </w:r>
      <w:r w:rsidR="00DE7BE8" w:rsidRPr="00192305">
        <w:rPr>
          <w:rFonts w:ascii="Arial" w:eastAsia="Times New Roman" w:hAnsi="Arial" w:cs="Arial"/>
          <w:bCs/>
          <w:lang w:eastAsia="hu-HU"/>
        </w:rPr>
        <w:t>védettségének igazolásával kapcsolatos adatok (védettségi igazolványon, illetve az EESZT alkalmazásban szereplő adatok, valamint a személyazonosításra szolgáló valamely személyi okmány.</w:t>
      </w:r>
      <w:r w:rsidRPr="00192305">
        <w:rPr>
          <w:rFonts w:ascii="Arial" w:eastAsia="Times New Roman" w:hAnsi="Arial" w:cs="Arial"/>
          <w:bCs/>
          <w:lang w:eastAsia="hu-HU"/>
        </w:rPr>
        <w:t xml:space="preserve"> </w:t>
      </w:r>
    </w:p>
    <w:p w14:paraId="1793F717" w14:textId="77777777" w:rsidR="00361804" w:rsidRPr="00192305" w:rsidRDefault="00361804" w:rsidP="00361804">
      <w:pPr>
        <w:spacing w:before="150" w:after="150" w:line="240" w:lineRule="auto"/>
        <w:jc w:val="both"/>
        <w:rPr>
          <w:rFonts w:ascii="Arial" w:eastAsia="Times New Roman" w:hAnsi="Arial" w:cs="Arial"/>
          <w:lang w:eastAsia="hu-HU"/>
        </w:rPr>
      </w:pPr>
      <w:r w:rsidRPr="00192305">
        <w:rPr>
          <w:rFonts w:ascii="Arial" w:eastAsia="Times New Roman" w:hAnsi="Arial" w:cs="Arial"/>
          <w:b/>
          <w:bCs/>
          <w:lang w:eastAsia="hu-HU"/>
        </w:rPr>
        <w:t xml:space="preserve">Az adattárolás módja: </w:t>
      </w:r>
      <w:r w:rsidRPr="00192305">
        <w:rPr>
          <w:rFonts w:ascii="Arial" w:eastAsia="Times New Roman" w:hAnsi="Arial" w:cs="Arial"/>
          <w:lang w:eastAsia="hu-HU"/>
        </w:rPr>
        <w:t xml:space="preserve">nem történik adattárolás.  </w:t>
      </w:r>
    </w:p>
    <w:p w14:paraId="227ADC1D" w14:textId="77777777" w:rsidR="00361804" w:rsidRPr="00192305" w:rsidRDefault="00361804" w:rsidP="00361804">
      <w:pPr>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 xml:space="preserve">Az adatok tárolásának határideje: </w:t>
      </w:r>
      <w:r w:rsidRPr="00192305">
        <w:rPr>
          <w:rFonts w:ascii="Arial" w:eastAsia="Times New Roman" w:hAnsi="Arial" w:cs="Arial"/>
          <w:bCs/>
          <w:lang w:eastAsia="hu-HU"/>
        </w:rPr>
        <w:t xml:space="preserve">nem történik adattárolás. </w:t>
      </w:r>
    </w:p>
    <w:p w14:paraId="5E5B0532" w14:textId="77777777" w:rsidR="00361804" w:rsidRPr="00192305" w:rsidRDefault="00361804" w:rsidP="00361804">
      <w:pPr>
        <w:shd w:val="clear" w:color="auto" w:fill="FFFFFF"/>
        <w:spacing w:before="150" w:after="150" w:line="240" w:lineRule="auto"/>
        <w:jc w:val="both"/>
        <w:rPr>
          <w:rFonts w:ascii="Arial" w:eastAsia="Times New Roman" w:hAnsi="Arial" w:cs="Arial"/>
          <w:lang w:eastAsia="hu-HU"/>
        </w:rPr>
      </w:pPr>
      <w:r w:rsidRPr="00192305">
        <w:rPr>
          <w:rFonts w:ascii="Arial" w:eastAsia="Times New Roman" w:hAnsi="Arial" w:cs="Arial"/>
          <w:b/>
          <w:bCs/>
          <w:lang w:eastAsia="hu-HU"/>
        </w:rPr>
        <w:t xml:space="preserve">Adattovábbítás történik-e az adatkezelés során, ha igen mely címzett részére: </w:t>
      </w:r>
      <w:r w:rsidRPr="00192305">
        <w:rPr>
          <w:rFonts w:ascii="Arial" w:eastAsia="Times New Roman" w:hAnsi="Arial" w:cs="Arial"/>
          <w:lang w:eastAsia="hu-HU"/>
        </w:rPr>
        <w:t xml:space="preserve">nem történik adattovábbítás. </w:t>
      </w:r>
    </w:p>
    <w:p w14:paraId="64E34600" w14:textId="77777777" w:rsidR="00361804" w:rsidRPr="00192305" w:rsidRDefault="00361804" w:rsidP="00361804">
      <w:pPr>
        <w:shd w:val="clear" w:color="auto" w:fill="FFFFFF"/>
        <w:spacing w:before="150" w:after="150" w:line="240" w:lineRule="auto"/>
        <w:jc w:val="both"/>
        <w:rPr>
          <w:rFonts w:ascii="Arial" w:eastAsia="Times New Roman" w:hAnsi="Arial" w:cs="Arial"/>
          <w:b/>
          <w:bCs/>
          <w:lang w:eastAsia="hu-HU"/>
        </w:rPr>
      </w:pPr>
      <w:r w:rsidRPr="00192305">
        <w:rPr>
          <w:rFonts w:ascii="Arial" w:eastAsia="Times New Roman" w:hAnsi="Arial" w:cs="Arial"/>
          <w:b/>
          <w:bCs/>
          <w:lang w:eastAsia="hu-HU"/>
        </w:rPr>
        <w:t xml:space="preserve">A folyamatba bevont adatfeldolgozó: </w:t>
      </w:r>
    </w:p>
    <w:p w14:paraId="7E014AFC" w14:textId="11A9021C" w:rsidR="00361804" w:rsidRPr="00192305" w:rsidRDefault="00192305" w:rsidP="00361804">
      <w:pPr>
        <w:pStyle w:val="Listaszerbekezds"/>
        <w:numPr>
          <w:ilvl w:val="0"/>
          <w:numId w:val="26"/>
        </w:numPr>
        <w:shd w:val="clear" w:color="auto" w:fill="FFFFFF"/>
        <w:spacing w:before="150" w:after="150" w:line="240" w:lineRule="auto"/>
        <w:jc w:val="both"/>
        <w:rPr>
          <w:rFonts w:ascii="Arial" w:eastAsia="Times New Roman" w:hAnsi="Arial" w:cs="Arial"/>
          <w:lang w:eastAsia="hu-HU"/>
        </w:rPr>
      </w:pPr>
      <w:r w:rsidRPr="00192305">
        <w:rPr>
          <w:rFonts w:ascii="Arial" w:eastAsia="Times New Roman" w:hAnsi="Arial" w:cs="Arial"/>
          <w:lang w:eastAsia="hu-HU"/>
        </w:rPr>
        <w:t>-</w:t>
      </w:r>
      <w:r w:rsidRPr="00192305">
        <w:rPr>
          <w:rFonts w:ascii="Arial" w:eastAsia="Times New Roman" w:hAnsi="Arial" w:cs="Arial"/>
          <w:lang w:eastAsia="hu-HU"/>
        </w:rPr>
        <w:tab/>
        <w:t>Securitas Biztonsági Szolgáltatások Magyarország Kft. (székhely: 1146 Budapest, Hermina út 17.)</w:t>
      </w:r>
      <w:r w:rsidR="00361804" w:rsidRPr="00192305">
        <w:rPr>
          <w:rFonts w:ascii="Arial" w:eastAsia="Times New Roman" w:hAnsi="Arial" w:cs="Arial"/>
          <w:lang w:eastAsia="hu-HU"/>
        </w:rPr>
        <w:t xml:space="preserve">, mint biztonsági szolgáltató vállalkozás a testhőmérséklet mérés elvégzése tekintetében. </w:t>
      </w:r>
    </w:p>
    <w:p w14:paraId="12A68F59" w14:textId="77777777" w:rsidR="00361804" w:rsidRPr="00192305" w:rsidRDefault="00361804" w:rsidP="00361804">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Automatikus döntéshozatal, illetve profilalkotás történik-e az adatkezelés során:</w:t>
      </w:r>
      <w:r w:rsidRPr="00192305">
        <w:rPr>
          <w:rFonts w:ascii="Arial" w:eastAsia="Times New Roman" w:hAnsi="Arial" w:cs="Arial"/>
          <w:bCs/>
          <w:lang w:eastAsia="hu-HU"/>
        </w:rPr>
        <w:t xml:space="preserve"> nem történik.</w:t>
      </w:r>
    </w:p>
    <w:p w14:paraId="6EADC007" w14:textId="77777777" w:rsidR="00CA67DF" w:rsidRPr="00192305" w:rsidRDefault="00CA67DF" w:rsidP="00CA67DF">
      <w:pPr>
        <w:pStyle w:val="Listaszerbekezds"/>
        <w:shd w:val="clear" w:color="auto" w:fill="FFFFFF"/>
        <w:spacing w:before="150" w:after="150" w:line="240" w:lineRule="auto"/>
        <w:jc w:val="both"/>
        <w:rPr>
          <w:rFonts w:ascii="Arial" w:eastAsia="Times New Roman" w:hAnsi="Arial" w:cs="Arial"/>
          <w:b/>
          <w:bCs/>
          <w:sz w:val="24"/>
          <w:lang w:eastAsia="hu-HU"/>
        </w:rPr>
      </w:pPr>
    </w:p>
    <w:p w14:paraId="5E6964DE" w14:textId="6AD464F8" w:rsidR="00011BD3" w:rsidRPr="00192305" w:rsidRDefault="00011BD3" w:rsidP="00CA67DF">
      <w:pPr>
        <w:pStyle w:val="Listaszerbekezds"/>
        <w:numPr>
          <w:ilvl w:val="0"/>
          <w:numId w:val="1"/>
        </w:numPr>
        <w:shd w:val="clear" w:color="auto" w:fill="FFFFFF"/>
        <w:spacing w:before="150" w:after="150" w:line="240" w:lineRule="auto"/>
        <w:rPr>
          <w:rFonts w:ascii="Arial" w:eastAsia="Times New Roman" w:hAnsi="Arial" w:cs="Arial"/>
          <w:b/>
          <w:bCs/>
          <w:sz w:val="24"/>
          <w:lang w:eastAsia="hu-HU"/>
        </w:rPr>
      </w:pPr>
      <w:r w:rsidRPr="00192305">
        <w:rPr>
          <w:rFonts w:ascii="Arial" w:eastAsia="Times New Roman" w:hAnsi="Arial" w:cs="Arial"/>
          <w:b/>
          <w:bCs/>
          <w:sz w:val="24"/>
          <w:lang w:eastAsia="hu-HU"/>
        </w:rPr>
        <w:t>Az adatvédelmi incidensek kezelése</w:t>
      </w:r>
    </w:p>
    <w:p w14:paraId="0C4F873F" w14:textId="77777777" w:rsidR="006E354B" w:rsidRPr="00192305" w:rsidRDefault="009132A7" w:rsidP="006E354B">
      <w:pPr>
        <w:spacing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Az adatvédelmi incidenst az adatkezelő indokolatlan késedelem nélkül, és ha lehetséges, legkésőbb 72 órával a tudomásra jutás után bejelenti felügyeleti hatóságnak, kivéve, ha az adatvédelmi incidens valószínűsíthetően nem jár kockázattal a természetes személyek jogaira és szabadságaira nézve. </w:t>
      </w:r>
    </w:p>
    <w:p w14:paraId="62043342" w14:textId="77777777" w:rsidR="009132A7" w:rsidRPr="00192305" w:rsidRDefault="009132A7" w:rsidP="006E354B">
      <w:pPr>
        <w:spacing w:line="240" w:lineRule="auto"/>
        <w:contextualSpacing/>
        <w:jc w:val="both"/>
        <w:rPr>
          <w:rFonts w:ascii="Arial" w:eastAsia="Times New Roman" w:hAnsi="Arial" w:cs="Arial"/>
          <w:bCs/>
          <w:lang w:eastAsia="hu-HU"/>
        </w:rPr>
      </w:pPr>
    </w:p>
    <w:p w14:paraId="562F4DBB" w14:textId="77777777" w:rsidR="00791E88" w:rsidRPr="00192305" w:rsidRDefault="00791E88" w:rsidP="009132A7">
      <w:pPr>
        <w:spacing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Az adatkezelő az </w:t>
      </w:r>
      <w:r w:rsidR="009132A7" w:rsidRPr="00192305">
        <w:rPr>
          <w:rFonts w:ascii="Arial" w:eastAsia="Times New Roman" w:hAnsi="Arial" w:cs="Arial"/>
          <w:bCs/>
          <w:lang w:eastAsia="hu-HU"/>
        </w:rPr>
        <w:t xml:space="preserve">adatvédelmi </w:t>
      </w:r>
      <w:r w:rsidRPr="00192305">
        <w:rPr>
          <w:rFonts w:ascii="Arial" w:eastAsia="Times New Roman" w:hAnsi="Arial" w:cs="Arial"/>
          <w:bCs/>
          <w:lang w:eastAsia="hu-HU"/>
        </w:rPr>
        <w:t>incidensekről a törvényi előírásoknak megfelelően nyilvántartást vezet, melyben szereplő adatokat 5 évig őrzi. Az adatvédelmi incidensekkel kapcsolatos nyilvántartás az alábbi adatokat tartalmazza: Az adatvédelmi incidenssel érintettek körét</w:t>
      </w:r>
      <w:r w:rsidR="009132A7" w:rsidRPr="00192305">
        <w:rPr>
          <w:rFonts w:ascii="Arial" w:eastAsia="Times New Roman" w:hAnsi="Arial" w:cs="Arial"/>
          <w:bCs/>
          <w:lang w:eastAsia="hu-HU"/>
        </w:rPr>
        <w:t xml:space="preserve"> </w:t>
      </w:r>
      <w:r w:rsidRPr="00192305">
        <w:rPr>
          <w:rFonts w:ascii="Arial" w:eastAsia="Times New Roman" w:hAnsi="Arial" w:cs="Arial"/>
          <w:bCs/>
          <w:lang w:eastAsia="hu-HU"/>
        </w:rPr>
        <w:t xml:space="preserve">és számát, </w:t>
      </w:r>
      <w:r w:rsidR="009132A7" w:rsidRPr="00192305">
        <w:rPr>
          <w:rFonts w:ascii="Arial" w:eastAsia="Times New Roman" w:hAnsi="Arial" w:cs="Arial"/>
          <w:bCs/>
          <w:lang w:eastAsia="hu-HU"/>
        </w:rPr>
        <w:t xml:space="preserve">az érintett személyes adatok körét, </w:t>
      </w:r>
      <w:r w:rsidRPr="00192305">
        <w:rPr>
          <w:rFonts w:ascii="Arial" w:eastAsia="Times New Roman" w:hAnsi="Arial" w:cs="Arial"/>
          <w:bCs/>
          <w:lang w:eastAsia="hu-HU"/>
        </w:rPr>
        <w:t xml:space="preserve">az adatvédelmi incidens időpontját, az </w:t>
      </w:r>
      <w:r w:rsidRPr="00192305">
        <w:rPr>
          <w:rFonts w:ascii="Arial" w:eastAsia="Times New Roman" w:hAnsi="Arial" w:cs="Arial"/>
          <w:bCs/>
          <w:lang w:eastAsia="hu-HU"/>
        </w:rPr>
        <w:lastRenderedPageBreak/>
        <w:t>ada</w:t>
      </w:r>
      <w:r w:rsidR="000B3075" w:rsidRPr="00192305">
        <w:rPr>
          <w:rFonts w:ascii="Arial" w:eastAsia="Times New Roman" w:hAnsi="Arial" w:cs="Arial"/>
          <w:bCs/>
          <w:lang w:eastAsia="hu-HU"/>
        </w:rPr>
        <w:t>t</w:t>
      </w:r>
      <w:r w:rsidRPr="00192305">
        <w:rPr>
          <w:rFonts w:ascii="Arial" w:eastAsia="Times New Roman" w:hAnsi="Arial" w:cs="Arial"/>
          <w:bCs/>
          <w:lang w:eastAsia="hu-HU"/>
        </w:rPr>
        <w:t xml:space="preserve">védelmi incidens körülményeit, hatásait, az adatvédelmi incidens orvoslására megtett intézkedéseket. </w:t>
      </w:r>
    </w:p>
    <w:p w14:paraId="6FC5E835" w14:textId="77777777" w:rsidR="000C3430" w:rsidRPr="00192305" w:rsidRDefault="000C3430" w:rsidP="009132A7">
      <w:pPr>
        <w:shd w:val="clear" w:color="auto" w:fill="FFFFFF"/>
        <w:spacing w:before="150" w:after="150" w:line="240" w:lineRule="auto"/>
        <w:contextualSpacing/>
        <w:rPr>
          <w:rFonts w:ascii="Arial" w:eastAsia="Times New Roman" w:hAnsi="Arial" w:cs="Arial"/>
          <w:b/>
          <w:bCs/>
          <w:lang w:eastAsia="hu-HU"/>
        </w:rPr>
      </w:pPr>
    </w:p>
    <w:p w14:paraId="166A1AF7" w14:textId="77777777" w:rsidR="009132A7" w:rsidRPr="00192305"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Ha az adatvédelmi incidens valószínűsíthetően magas kockázattal jár a természetes személyek jogaira és szabadságaira nézve, az adatkezelő az incidensről indokolatlan késedelem nélkül tájékoztatja az érintettet. A tájékoztatásban világosan és közérthetően ismerteti az adatvédelmi incidens jellegét és főbb körülményeit, illetve az adatkezelő által az orvoslásra tett intézkedéseket. </w:t>
      </w:r>
    </w:p>
    <w:p w14:paraId="7F9923CF" w14:textId="77777777" w:rsidR="009132A7" w:rsidRPr="00192305" w:rsidRDefault="009132A7" w:rsidP="009132A7">
      <w:pPr>
        <w:shd w:val="clear" w:color="auto" w:fill="FFFFFF"/>
        <w:spacing w:before="150" w:after="150" w:line="240" w:lineRule="auto"/>
        <w:contextualSpacing/>
        <w:jc w:val="both"/>
        <w:rPr>
          <w:rFonts w:ascii="Arial" w:eastAsia="Times New Roman" w:hAnsi="Arial" w:cs="Arial"/>
          <w:bCs/>
          <w:lang w:eastAsia="hu-HU"/>
        </w:rPr>
      </w:pPr>
    </w:p>
    <w:p w14:paraId="30FFB13D" w14:textId="77777777" w:rsidR="009132A7" w:rsidRPr="00192305" w:rsidRDefault="009132A7" w:rsidP="009132A7">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Az érintettek tájékoztatását a felügyeleti hatóság is elrendelheti, ha mérlegelése alapján </w:t>
      </w:r>
      <w:r w:rsidR="00FB209A" w:rsidRPr="00192305">
        <w:rPr>
          <w:rFonts w:ascii="Arial" w:eastAsia="Times New Roman" w:hAnsi="Arial" w:cs="Arial"/>
          <w:bCs/>
          <w:lang w:eastAsia="hu-HU"/>
        </w:rPr>
        <w:t xml:space="preserve">kialakult véleménye szerint az adatvédelmi incidens magas kockázattal jár. </w:t>
      </w:r>
    </w:p>
    <w:p w14:paraId="5C3F4082" w14:textId="32748932" w:rsidR="00FB209A" w:rsidRPr="00192305" w:rsidRDefault="00FB209A" w:rsidP="009132A7">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Az adatkezelőnek nem kell tájékoztatnia az érintette az adatvédelmi incidensről az alábbi feltételek valamelyikének fennállása esetén: </w:t>
      </w:r>
    </w:p>
    <w:p w14:paraId="3BC02120" w14:textId="54C399EC" w:rsidR="002774BC" w:rsidRPr="00192305" w:rsidRDefault="002774BC" w:rsidP="009132A7">
      <w:pPr>
        <w:shd w:val="clear" w:color="auto" w:fill="FFFFFF"/>
        <w:spacing w:before="150" w:after="150" w:line="240" w:lineRule="auto"/>
        <w:contextualSpacing/>
        <w:jc w:val="both"/>
        <w:rPr>
          <w:rFonts w:ascii="Arial" w:eastAsia="Times New Roman" w:hAnsi="Arial" w:cs="Arial"/>
          <w:bCs/>
          <w:lang w:eastAsia="hu-HU"/>
        </w:rPr>
      </w:pPr>
    </w:p>
    <w:p w14:paraId="2463872F" w14:textId="77777777" w:rsidR="00FB209A" w:rsidRPr="00192305"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az adatkezelő megfelelő technikai és szervezési védelmi intézkedéseket hajtott végre, és ezen intézkedéseket az incidens által érintett adatok tekintetében alkalmazták, különösen azokat az intézkedéseket (pl.: titkosítás), amelyek a hozzáférésre jogosulatlan személyek számára értelmezhetetlenné teszik az adatokat;</w:t>
      </w:r>
    </w:p>
    <w:p w14:paraId="1945D637" w14:textId="77777777" w:rsidR="00FB209A" w:rsidRPr="00192305"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az adatkezelő az incidenst követően olyan további intézkedéseket tett, amelyek biztosítják, hogy az érintett jogaira és szabadságaira jelentett, magas kockázat a továbbiakban valószínűsíthetően nem valósul meg;</w:t>
      </w:r>
    </w:p>
    <w:p w14:paraId="2737CD8B" w14:textId="77777777" w:rsidR="009132A7" w:rsidRPr="00192305" w:rsidRDefault="00FB209A" w:rsidP="001B0CB2">
      <w:pPr>
        <w:pStyle w:val="Listaszerbekezds"/>
        <w:numPr>
          <w:ilvl w:val="0"/>
          <w:numId w:val="4"/>
        </w:num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a tájékoztatás aránytalan erőfeszítést tenne szükségessé. Ilyen esetekben az adatkezelő az érintetteket nyilvánosan közzétett információk útján tájékoztatja, vagy olyan hasonló intézkedést hoz, amely biztosítja az érintettek hasonlóan hatékony tájékoztatását.</w:t>
      </w:r>
    </w:p>
    <w:p w14:paraId="22D50941" w14:textId="77777777" w:rsidR="00382C4E" w:rsidRPr="00192305" w:rsidRDefault="00382C4E" w:rsidP="00382C4E">
      <w:pPr>
        <w:pStyle w:val="Listaszerbekezds"/>
        <w:shd w:val="clear" w:color="auto" w:fill="FFFFFF"/>
        <w:spacing w:before="150" w:after="150" w:line="240" w:lineRule="auto"/>
        <w:jc w:val="both"/>
        <w:rPr>
          <w:rFonts w:ascii="Arial" w:eastAsia="Times New Roman" w:hAnsi="Arial" w:cs="Arial"/>
          <w:bCs/>
          <w:lang w:eastAsia="hu-HU"/>
        </w:rPr>
      </w:pPr>
    </w:p>
    <w:p w14:paraId="61D0C3D6" w14:textId="3953E9F4" w:rsidR="00276231" w:rsidRPr="00192305" w:rsidRDefault="00677698" w:rsidP="00CA67DF">
      <w:pPr>
        <w:pStyle w:val="Listaszerbekezds"/>
        <w:numPr>
          <w:ilvl w:val="0"/>
          <w:numId w:val="1"/>
        </w:numPr>
        <w:shd w:val="clear" w:color="auto" w:fill="FFFFFF"/>
        <w:spacing w:before="150" w:after="150" w:line="240" w:lineRule="auto"/>
        <w:jc w:val="both"/>
        <w:rPr>
          <w:rFonts w:ascii="Arial" w:eastAsia="Times New Roman" w:hAnsi="Arial" w:cs="Arial"/>
          <w:b/>
          <w:bCs/>
          <w:sz w:val="24"/>
          <w:lang w:eastAsia="hu-HU"/>
        </w:rPr>
      </w:pPr>
      <w:r w:rsidRPr="00192305">
        <w:rPr>
          <w:rFonts w:ascii="Arial" w:eastAsia="Times New Roman" w:hAnsi="Arial" w:cs="Arial"/>
          <w:b/>
          <w:bCs/>
          <w:sz w:val="24"/>
          <w:lang w:eastAsia="hu-HU"/>
        </w:rPr>
        <w:t xml:space="preserve">Jogorvoslat </w:t>
      </w:r>
    </w:p>
    <w:p w14:paraId="20F5DA4C" w14:textId="77777777" w:rsidR="001C06A3" w:rsidRPr="00192305" w:rsidRDefault="001C06A3" w:rsidP="00EA1EF0">
      <w:pPr>
        <w:shd w:val="clear" w:color="auto" w:fill="FFFFFF"/>
        <w:spacing w:before="150" w:after="150" w:line="240" w:lineRule="auto"/>
        <w:contextualSpacing/>
        <w:jc w:val="both"/>
        <w:rPr>
          <w:rFonts w:ascii="Arial" w:eastAsia="Times New Roman" w:hAnsi="Arial" w:cs="Arial"/>
          <w:b/>
          <w:bCs/>
          <w:lang w:eastAsia="hu-HU"/>
        </w:rPr>
      </w:pPr>
      <w:r w:rsidRPr="00192305">
        <w:rPr>
          <w:rFonts w:ascii="Arial" w:eastAsia="Times New Roman" w:hAnsi="Arial" w:cs="Arial"/>
          <w:b/>
          <w:bCs/>
          <w:lang w:eastAsia="hu-HU"/>
        </w:rPr>
        <w:t>Jogorvoslat</w:t>
      </w:r>
    </w:p>
    <w:p w14:paraId="12C466D6" w14:textId="77777777" w:rsidR="00C81EE2" w:rsidRPr="00192305" w:rsidRDefault="00876B72" w:rsidP="00EA1EF0">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Amennyiben az </w:t>
      </w:r>
      <w:r w:rsidR="00C81EE2" w:rsidRPr="00192305">
        <w:rPr>
          <w:rFonts w:ascii="Arial" w:eastAsia="Times New Roman" w:hAnsi="Arial" w:cs="Arial"/>
          <w:bCs/>
          <w:lang w:eastAsia="hu-HU"/>
        </w:rPr>
        <w:t>adatkezelés érintettjének</w:t>
      </w:r>
      <w:r w:rsidRPr="00192305">
        <w:rPr>
          <w:rFonts w:ascii="Arial" w:eastAsia="Times New Roman" w:hAnsi="Arial" w:cs="Arial"/>
          <w:bCs/>
          <w:lang w:eastAsia="hu-HU"/>
        </w:rPr>
        <w:t xml:space="preserve"> panasza merül fel</w:t>
      </w:r>
      <w:r w:rsidR="00C81EE2" w:rsidRPr="00192305">
        <w:rPr>
          <w:rFonts w:ascii="Arial" w:eastAsia="Times New Roman" w:hAnsi="Arial" w:cs="Arial"/>
          <w:bCs/>
          <w:lang w:eastAsia="hu-HU"/>
        </w:rPr>
        <w:t xml:space="preserve"> a személyes adataik kezelésével kapcsolatban, célszerű azt elsődlegesen az adatkezelő felé jelezniük az ügy mihamarabbi </w:t>
      </w:r>
      <w:r w:rsidR="006715BF" w:rsidRPr="00192305">
        <w:rPr>
          <w:rFonts w:ascii="Arial" w:eastAsia="Times New Roman" w:hAnsi="Arial" w:cs="Arial"/>
          <w:bCs/>
          <w:lang w:eastAsia="hu-HU"/>
        </w:rPr>
        <w:t xml:space="preserve">tisztázása, illetve </w:t>
      </w:r>
      <w:r w:rsidR="00C81EE2" w:rsidRPr="00192305">
        <w:rPr>
          <w:rFonts w:ascii="Arial" w:eastAsia="Times New Roman" w:hAnsi="Arial" w:cs="Arial"/>
          <w:bCs/>
          <w:lang w:eastAsia="hu-HU"/>
        </w:rPr>
        <w:t xml:space="preserve">békés úton történő rendezése érdekében. </w:t>
      </w:r>
    </w:p>
    <w:p w14:paraId="13A9CF53" w14:textId="77777777" w:rsidR="00C81EE2" w:rsidRPr="00192305" w:rsidRDefault="00C81EE2" w:rsidP="00EA1EF0">
      <w:pPr>
        <w:shd w:val="clear" w:color="auto" w:fill="FFFFFF"/>
        <w:spacing w:before="150" w:after="150" w:line="240" w:lineRule="auto"/>
        <w:contextualSpacing/>
        <w:jc w:val="both"/>
        <w:rPr>
          <w:rFonts w:ascii="Arial" w:eastAsia="Times New Roman" w:hAnsi="Arial" w:cs="Arial"/>
          <w:bCs/>
          <w:lang w:eastAsia="hu-HU"/>
        </w:rPr>
      </w:pPr>
    </w:p>
    <w:p w14:paraId="748363BD" w14:textId="77777777" w:rsidR="00EA1EF0" w:rsidRPr="00192305" w:rsidRDefault="00C81EE2" w:rsidP="00EA1EF0">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 xml:space="preserve">Emellett </w:t>
      </w:r>
      <w:r w:rsidR="001474CE" w:rsidRPr="00192305">
        <w:rPr>
          <w:rFonts w:ascii="Arial" w:eastAsia="Times New Roman" w:hAnsi="Arial" w:cs="Arial"/>
          <w:bCs/>
          <w:lang w:eastAsia="hu-HU"/>
        </w:rPr>
        <w:t xml:space="preserve">minden érintett jogosult arra, hogy abban az esetben, ha megítélése szerint az adatkezelő személyes adatainak kezelése során megsértette a rá vonatkozó adatvédelmi jogszabályokat, panaszt tegyen a szokásos tartózkodási helye, a munkahelye vagy a feltételezett jogsértés helye szerinti felügyeleti hatóságnál. Továbbá minden természetes és jogi személy jogosult a hatékony bírósági jogorvoslatra a felügyeleti hatóság rá vonatkozó, jogilag kötelező erejű döntésével szemben. Valamint minden érintett jogosult hatékony bírósági jogorvoslatra, abban az esetben, ha megítélése szerint a személyes adatainak kezelésével kapcsolatos jogait, az adatvédelmi jogszabályok be nem tartásával megsértették. </w:t>
      </w:r>
    </w:p>
    <w:p w14:paraId="6F963987" w14:textId="77777777" w:rsidR="00EA1EF0" w:rsidRPr="00192305" w:rsidRDefault="00EA1EF0" w:rsidP="00E126E3">
      <w:pPr>
        <w:shd w:val="clear" w:color="auto" w:fill="FFFFFF"/>
        <w:spacing w:before="150" w:after="150" w:line="240" w:lineRule="auto"/>
        <w:contextualSpacing/>
        <w:jc w:val="both"/>
        <w:rPr>
          <w:rFonts w:ascii="Arial" w:eastAsia="Times New Roman" w:hAnsi="Arial" w:cs="Arial"/>
          <w:bCs/>
          <w:lang w:eastAsia="hu-HU"/>
        </w:rPr>
      </w:pPr>
    </w:p>
    <w:p w14:paraId="607CBAB8" w14:textId="77777777" w:rsidR="008568E6" w:rsidRPr="00192305" w:rsidRDefault="008568E6" w:rsidP="008568E6">
      <w:pPr>
        <w:shd w:val="clear" w:color="auto" w:fill="FFFFFF"/>
        <w:spacing w:before="150" w:after="150" w:line="240" w:lineRule="auto"/>
        <w:contextualSpacing/>
        <w:rPr>
          <w:rFonts w:ascii="Arial" w:eastAsia="Times New Roman" w:hAnsi="Arial" w:cs="Arial"/>
          <w:lang w:eastAsia="hu-HU"/>
        </w:rPr>
      </w:pPr>
      <w:r w:rsidRPr="00192305">
        <w:rPr>
          <w:rFonts w:ascii="Arial" w:eastAsia="Times New Roman" w:hAnsi="Arial" w:cs="Arial"/>
          <w:b/>
          <w:bCs/>
          <w:lang w:eastAsia="hu-HU"/>
        </w:rPr>
        <w:t>Felügyel</w:t>
      </w:r>
      <w:r w:rsidR="00EA1EF0" w:rsidRPr="00192305">
        <w:rPr>
          <w:rFonts w:ascii="Arial" w:eastAsia="Times New Roman" w:hAnsi="Arial" w:cs="Arial"/>
          <w:b/>
          <w:bCs/>
          <w:lang w:eastAsia="hu-HU"/>
        </w:rPr>
        <w:t>eti</w:t>
      </w:r>
      <w:r w:rsidRPr="00192305">
        <w:rPr>
          <w:rFonts w:ascii="Arial" w:eastAsia="Times New Roman" w:hAnsi="Arial" w:cs="Arial"/>
          <w:b/>
          <w:bCs/>
          <w:lang w:eastAsia="hu-HU"/>
        </w:rPr>
        <w:t xml:space="preserve"> Hatóság: </w:t>
      </w:r>
      <w:r w:rsidRPr="00192305">
        <w:rPr>
          <w:rFonts w:ascii="Arial" w:eastAsia="Times New Roman" w:hAnsi="Arial" w:cs="Arial"/>
          <w:bCs/>
          <w:lang w:eastAsia="hu-HU"/>
        </w:rPr>
        <w:t>Nemzeti Adatvédelmi és Információszabadság Hatóság (NAIH)</w:t>
      </w:r>
    </w:p>
    <w:p w14:paraId="2C141A55" w14:textId="77777777" w:rsidR="008568E6" w:rsidRPr="00192305"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
          <w:lang w:eastAsia="hu-HU"/>
        </w:rPr>
        <w:t>Székhely:</w:t>
      </w:r>
      <w:r w:rsidRPr="00192305">
        <w:rPr>
          <w:rFonts w:ascii="Arial" w:eastAsia="Times New Roman" w:hAnsi="Arial" w:cs="Arial"/>
          <w:lang w:eastAsia="hu-HU"/>
        </w:rPr>
        <w:t xml:space="preserve"> 1125 Budapest, Szilágyi Erzsébet fasor 22/c.</w:t>
      </w:r>
    </w:p>
    <w:p w14:paraId="1A430187" w14:textId="77777777" w:rsidR="008568E6" w:rsidRPr="00192305"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
          <w:lang w:eastAsia="hu-HU"/>
        </w:rPr>
        <w:t xml:space="preserve">Levelezési cím: </w:t>
      </w:r>
      <w:r w:rsidRPr="00192305">
        <w:rPr>
          <w:rFonts w:ascii="Arial" w:eastAsia="Times New Roman" w:hAnsi="Arial" w:cs="Arial"/>
          <w:lang w:eastAsia="hu-HU"/>
        </w:rPr>
        <w:t>1530 Budapest, Pf.: 5.</w:t>
      </w:r>
    </w:p>
    <w:p w14:paraId="179E58EF" w14:textId="77777777" w:rsidR="008568E6" w:rsidRPr="00192305"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
          <w:lang w:eastAsia="hu-HU"/>
        </w:rPr>
        <w:t>Telefon:</w:t>
      </w:r>
      <w:r w:rsidRPr="00192305">
        <w:rPr>
          <w:rFonts w:ascii="Arial" w:eastAsia="Times New Roman" w:hAnsi="Arial" w:cs="Arial"/>
          <w:lang w:eastAsia="hu-HU"/>
        </w:rPr>
        <w:t xml:space="preserve"> +36 (1) 391-1400</w:t>
      </w:r>
    </w:p>
    <w:p w14:paraId="30C687D7" w14:textId="77777777" w:rsidR="008568E6" w:rsidRPr="00192305"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
          <w:lang w:eastAsia="hu-HU"/>
        </w:rPr>
        <w:t>Fax:</w:t>
      </w:r>
      <w:r w:rsidRPr="00192305">
        <w:rPr>
          <w:rFonts w:ascii="Arial" w:eastAsia="Times New Roman" w:hAnsi="Arial" w:cs="Arial"/>
          <w:lang w:eastAsia="hu-HU"/>
        </w:rPr>
        <w:t xml:space="preserve"> +36 (1) 391-1410</w:t>
      </w:r>
    </w:p>
    <w:p w14:paraId="4B5613BA" w14:textId="77777777" w:rsidR="008568E6" w:rsidRPr="00192305" w:rsidRDefault="008568E6" w:rsidP="001B0CB2">
      <w:pPr>
        <w:numPr>
          <w:ilvl w:val="0"/>
          <w:numId w:val="3"/>
        </w:numPr>
        <w:shd w:val="clear" w:color="auto" w:fill="FFFFFF"/>
        <w:spacing w:before="100" w:beforeAutospacing="1" w:after="100" w:afterAutospacing="1" w:line="240" w:lineRule="auto"/>
        <w:contextualSpacing/>
        <w:rPr>
          <w:rFonts w:ascii="Arial" w:eastAsia="Times New Roman" w:hAnsi="Arial" w:cs="Arial"/>
          <w:lang w:eastAsia="hu-HU"/>
        </w:rPr>
      </w:pPr>
      <w:r w:rsidRPr="00192305">
        <w:rPr>
          <w:rFonts w:ascii="Arial" w:eastAsia="Times New Roman" w:hAnsi="Arial" w:cs="Arial"/>
          <w:b/>
          <w:lang w:eastAsia="hu-HU"/>
        </w:rPr>
        <w:t>E-mail</w:t>
      </w:r>
      <w:r w:rsidRPr="00192305">
        <w:rPr>
          <w:rFonts w:ascii="Arial" w:eastAsia="Times New Roman" w:hAnsi="Arial" w:cs="Arial"/>
          <w:lang w:eastAsia="hu-HU"/>
        </w:rPr>
        <w:t>:</w:t>
      </w:r>
      <w:hyperlink r:id="rId10" w:history="1">
        <w:r w:rsidRPr="00192305">
          <w:rPr>
            <w:rFonts w:ascii="Arial" w:eastAsia="Times New Roman" w:hAnsi="Arial" w:cs="Arial"/>
            <w:lang w:eastAsia="hu-HU"/>
          </w:rPr>
          <w:t>ugyfelszolgalat@naih.hu</w:t>
        </w:r>
      </w:hyperlink>
      <w:r w:rsidRPr="00192305">
        <w:rPr>
          <w:rFonts w:ascii="Arial" w:eastAsia="Times New Roman" w:hAnsi="Arial" w:cs="Arial"/>
          <w:lang w:eastAsia="hu-HU"/>
        </w:rPr>
        <w:br/>
      </w:r>
      <w:proofErr w:type="spellStart"/>
      <w:proofErr w:type="gramStart"/>
      <w:r w:rsidRPr="00192305">
        <w:rPr>
          <w:rFonts w:ascii="Arial" w:eastAsia="Times New Roman" w:hAnsi="Arial" w:cs="Arial"/>
          <w:b/>
          <w:lang w:eastAsia="hu-HU"/>
        </w:rPr>
        <w:t>Honlap</w:t>
      </w:r>
      <w:r w:rsidRPr="00192305">
        <w:rPr>
          <w:rFonts w:ascii="Arial" w:eastAsia="Times New Roman" w:hAnsi="Arial" w:cs="Arial"/>
          <w:lang w:eastAsia="hu-HU"/>
        </w:rPr>
        <w:t>:https</w:t>
      </w:r>
      <w:proofErr w:type="spellEnd"/>
      <w:r w:rsidRPr="00192305">
        <w:rPr>
          <w:rFonts w:ascii="Arial" w:eastAsia="Times New Roman" w:hAnsi="Arial" w:cs="Arial"/>
          <w:lang w:eastAsia="hu-HU"/>
        </w:rPr>
        <w:t>://naih.hu/</w:t>
      </w:r>
      <w:proofErr w:type="gramEnd"/>
    </w:p>
    <w:p w14:paraId="634317CB" w14:textId="77777777" w:rsidR="00AF7803" w:rsidRPr="00192305" w:rsidRDefault="00AF7803" w:rsidP="00AF7803">
      <w:pPr>
        <w:shd w:val="clear" w:color="auto" w:fill="FFFFFF"/>
        <w:spacing w:before="100" w:beforeAutospacing="1" w:after="100" w:afterAutospacing="1" w:line="240" w:lineRule="auto"/>
        <w:contextualSpacing/>
        <w:rPr>
          <w:rFonts w:ascii="Arial" w:eastAsia="Times New Roman" w:hAnsi="Arial" w:cs="Arial"/>
          <w:lang w:eastAsia="hu-HU"/>
        </w:rPr>
      </w:pPr>
    </w:p>
    <w:p w14:paraId="403FB17E" w14:textId="4B99E476" w:rsidR="00C81EE2" w:rsidRPr="00192305" w:rsidRDefault="001C06A3" w:rsidP="00C81EE2">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Cs/>
          <w:lang w:eastAsia="hu-HU"/>
        </w:rPr>
        <w:t xml:space="preserve">Bírósági </w:t>
      </w:r>
      <w:r w:rsidR="00EA1EF0" w:rsidRPr="00192305">
        <w:rPr>
          <w:rFonts w:ascii="Arial" w:eastAsia="Times New Roman" w:hAnsi="Arial" w:cs="Arial"/>
          <w:bCs/>
          <w:lang w:eastAsia="hu-HU"/>
        </w:rPr>
        <w:t>jogorvoslat az adatkezelő székhelye szerinti Tata</w:t>
      </w:r>
      <w:r w:rsidR="002E57DB" w:rsidRPr="00192305">
        <w:rPr>
          <w:rFonts w:ascii="Arial" w:eastAsia="Times New Roman" w:hAnsi="Arial" w:cs="Arial"/>
          <w:bCs/>
          <w:lang w:eastAsia="hu-HU"/>
        </w:rPr>
        <w:t>i</w:t>
      </w:r>
      <w:r w:rsidR="00EA1EF0" w:rsidRPr="00192305">
        <w:rPr>
          <w:rFonts w:ascii="Arial" w:eastAsia="Times New Roman" w:hAnsi="Arial" w:cs="Arial"/>
          <w:bCs/>
          <w:lang w:eastAsia="hu-HU"/>
        </w:rPr>
        <w:t xml:space="preserve"> Járásbíróságnál </w:t>
      </w:r>
      <w:r w:rsidR="006715BF" w:rsidRPr="00192305">
        <w:rPr>
          <w:rFonts w:ascii="Arial" w:eastAsia="Times New Roman" w:hAnsi="Arial" w:cs="Arial"/>
          <w:bCs/>
          <w:lang w:eastAsia="hu-HU"/>
        </w:rPr>
        <w:t>kezdeményezhet</w:t>
      </w:r>
      <w:r w:rsidRPr="00192305">
        <w:rPr>
          <w:rFonts w:ascii="Arial" w:eastAsia="Times New Roman" w:hAnsi="Arial" w:cs="Arial"/>
          <w:bCs/>
          <w:lang w:eastAsia="hu-HU"/>
        </w:rPr>
        <w:t>ő.</w:t>
      </w:r>
      <w:r w:rsidR="00EA1EF0" w:rsidRPr="00192305">
        <w:rPr>
          <w:rFonts w:ascii="Arial" w:eastAsia="Times New Roman" w:hAnsi="Arial" w:cs="Arial"/>
          <w:bCs/>
          <w:lang w:eastAsia="hu-HU"/>
        </w:rPr>
        <w:t xml:space="preserve"> </w:t>
      </w:r>
    </w:p>
    <w:p w14:paraId="2986E03A" w14:textId="6B76649E" w:rsidR="00D363F5" w:rsidRPr="00192305" w:rsidRDefault="00D363F5" w:rsidP="00D363F5">
      <w:pPr>
        <w:shd w:val="clear" w:color="auto" w:fill="FFFFFF"/>
        <w:spacing w:before="150" w:after="150" w:line="240" w:lineRule="auto"/>
        <w:jc w:val="both"/>
        <w:rPr>
          <w:rFonts w:ascii="Arial" w:eastAsia="Times New Roman" w:hAnsi="Arial" w:cs="Arial"/>
          <w:bCs/>
          <w:lang w:eastAsia="hu-HU"/>
        </w:rPr>
      </w:pPr>
      <w:r w:rsidRPr="00192305">
        <w:rPr>
          <w:rFonts w:ascii="Arial" w:eastAsia="Times New Roman" w:hAnsi="Arial" w:cs="Arial"/>
          <w:b/>
          <w:bCs/>
          <w:lang w:eastAsia="hu-HU"/>
        </w:rPr>
        <w:t>Tata, 202</w:t>
      </w:r>
      <w:r w:rsidR="009559B2" w:rsidRPr="00192305">
        <w:rPr>
          <w:rFonts w:ascii="Arial" w:eastAsia="Times New Roman" w:hAnsi="Arial" w:cs="Arial"/>
          <w:b/>
          <w:bCs/>
          <w:lang w:eastAsia="hu-HU"/>
        </w:rPr>
        <w:t>1.11.02.</w:t>
      </w:r>
    </w:p>
    <w:p w14:paraId="3654E4D7" w14:textId="77777777" w:rsidR="00D363F5" w:rsidRPr="00192305" w:rsidRDefault="00D363F5" w:rsidP="00D363F5">
      <w:pPr>
        <w:shd w:val="clear" w:color="auto" w:fill="FFFFFF"/>
        <w:spacing w:before="150" w:after="150" w:line="240" w:lineRule="auto"/>
        <w:contextualSpacing/>
        <w:jc w:val="both"/>
        <w:rPr>
          <w:rFonts w:ascii="Arial" w:eastAsia="Times New Roman" w:hAnsi="Arial" w:cs="Arial"/>
          <w:b/>
          <w:bCs/>
          <w:lang w:eastAsia="hu-HU"/>
        </w:rPr>
      </w:pPr>
      <w:r w:rsidRPr="00192305">
        <w:rPr>
          <w:rFonts w:ascii="Arial" w:eastAsia="Times New Roman" w:hAnsi="Arial" w:cs="Arial"/>
          <w:bCs/>
          <w:lang w:eastAsia="hu-HU"/>
        </w:rPr>
        <w:lastRenderedPageBreak/>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t xml:space="preserve">   </w:t>
      </w:r>
      <w:r w:rsidRPr="00192305">
        <w:rPr>
          <w:rFonts w:ascii="Arial" w:eastAsia="Times New Roman" w:hAnsi="Arial" w:cs="Arial"/>
          <w:b/>
          <w:bCs/>
          <w:lang w:eastAsia="hu-HU"/>
        </w:rPr>
        <w:t xml:space="preserve">    Schwarczenberger Tamás</w:t>
      </w:r>
    </w:p>
    <w:p w14:paraId="2EB0538E" w14:textId="683E7817" w:rsidR="00313FBF" w:rsidRPr="00C81EE2" w:rsidRDefault="00D363F5" w:rsidP="004D22E9">
      <w:pPr>
        <w:shd w:val="clear" w:color="auto" w:fill="FFFFFF"/>
        <w:spacing w:before="150" w:after="150" w:line="240" w:lineRule="auto"/>
        <w:contextualSpacing/>
        <w:jc w:val="both"/>
        <w:rPr>
          <w:rFonts w:ascii="Arial" w:eastAsia="Times New Roman" w:hAnsi="Arial" w:cs="Arial"/>
          <w:bCs/>
          <w:lang w:eastAsia="hu-HU"/>
        </w:rPr>
      </w:pP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r>
      <w:r w:rsidRPr="00192305">
        <w:rPr>
          <w:rFonts w:ascii="Arial" w:eastAsia="Times New Roman" w:hAnsi="Arial" w:cs="Arial"/>
          <w:bCs/>
          <w:lang w:eastAsia="hu-HU"/>
        </w:rPr>
        <w:tab/>
        <w:t xml:space="preserve">          Ügyvezető</w:t>
      </w:r>
    </w:p>
    <w:sectPr w:rsidR="00313FBF" w:rsidRPr="00C81EE2" w:rsidSect="00AC5A30">
      <w:footerReference w:type="default" r:id="rId11"/>
      <w:pgSz w:w="11906" w:h="16838"/>
      <w:pgMar w:top="1417" w:right="1417" w:bottom="1417" w:left="1417" w:header="11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25FEA" w14:textId="77777777" w:rsidR="008B29D1" w:rsidRDefault="008B29D1" w:rsidP="00C81EE2">
      <w:pPr>
        <w:spacing w:after="0" w:line="240" w:lineRule="auto"/>
      </w:pPr>
      <w:r>
        <w:separator/>
      </w:r>
    </w:p>
  </w:endnote>
  <w:endnote w:type="continuationSeparator" w:id="0">
    <w:p w14:paraId="4EEB35EA" w14:textId="77777777" w:rsidR="008B29D1" w:rsidRDefault="008B29D1" w:rsidP="00C8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50815"/>
      <w:docPartObj>
        <w:docPartGallery w:val="Page Numbers (Bottom of Page)"/>
        <w:docPartUnique/>
      </w:docPartObj>
    </w:sdtPr>
    <w:sdtEndPr/>
    <w:sdtContent>
      <w:sdt>
        <w:sdtPr>
          <w:id w:val="860082579"/>
          <w:docPartObj>
            <w:docPartGallery w:val="Page Numbers (Top of Page)"/>
            <w:docPartUnique/>
          </w:docPartObj>
        </w:sdtPr>
        <w:sdtEndPr/>
        <w:sdtContent>
          <w:p w14:paraId="28AFC487" w14:textId="77777777" w:rsidR="008946A9" w:rsidRDefault="008946A9">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32645F">
              <w:rPr>
                <w:b/>
                <w:bCs/>
                <w:noProof/>
              </w:rPr>
              <w:t>23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2645F">
              <w:rPr>
                <w:b/>
                <w:bCs/>
                <w:noProof/>
              </w:rPr>
              <w:t>31</w:t>
            </w:r>
            <w:r>
              <w:rPr>
                <w:b/>
                <w:bCs/>
                <w:sz w:val="24"/>
                <w:szCs w:val="24"/>
              </w:rPr>
              <w:fldChar w:fldCharType="end"/>
            </w:r>
          </w:p>
        </w:sdtContent>
      </w:sdt>
    </w:sdtContent>
  </w:sdt>
  <w:p w14:paraId="7A133BFE" w14:textId="77777777" w:rsidR="008946A9" w:rsidRDefault="008946A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D53FB" w14:textId="77777777" w:rsidR="008B29D1" w:rsidRDefault="008B29D1" w:rsidP="00C81EE2">
      <w:pPr>
        <w:spacing w:after="0" w:line="240" w:lineRule="auto"/>
      </w:pPr>
      <w:r>
        <w:separator/>
      </w:r>
    </w:p>
  </w:footnote>
  <w:footnote w:type="continuationSeparator" w:id="0">
    <w:p w14:paraId="2FF18025" w14:textId="77777777" w:rsidR="008B29D1" w:rsidRDefault="008B29D1" w:rsidP="00C81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672"/>
    <w:multiLevelType w:val="hybridMultilevel"/>
    <w:tmpl w:val="6112556E"/>
    <w:lvl w:ilvl="0" w:tplc="DD26768C">
      <w:start w:val="1"/>
      <w:numFmt w:val="decimal"/>
      <w:lvlText w:val="%1.)"/>
      <w:lvlJc w:val="left"/>
      <w:pPr>
        <w:ind w:left="720" w:hanging="360"/>
      </w:pPr>
      <w:rPr>
        <w:rFonts w:hint="default"/>
        <w:sz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5A235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BE87310"/>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5124B2"/>
    <w:multiLevelType w:val="hybridMultilevel"/>
    <w:tmpl w:val="FEDA8B4A"/>
    <w:lvl w:ilvl="0" w:tplc="23D60DF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62550A8"/>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C424F6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D0A0EB6"/>
    <w:multiLevelType w:val="hybridMultilevel"/>
    <w:tmpl w:val="0E9A8980"/>
    <w:lvl w:ilvl="0" w:tplc="396425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325FEC"/>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0427E04"/>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09B3B5F"/>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3986558"/>
    <w:multiLevelType w:val="multilevel"/>
    <w:tmpl w:val="3990A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43E16"/>
    <w:multiLevelType w:val="hybridMultilevel"/>
    <w:tmpl w:val="E4ECD41E"/>
    <w:lvl w:ilvl="0" w:tplc="814A7B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053ABD"/>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244AEE"/>
    <w:multiLevelType w:val="hybridMultilevel"/>
    <w:tmpl w:val="ACCA4EDE"/>
    <w:lvl w:ilvl="0" w:tplc="040E000B">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EE1868"/>
    <w:multiLevelType w:val="hybridMultilevel"/>
    <w:tmpl w:val="C8340A02"/>
    <w:lvl w:ilvl="0" w:tplc="6A4A1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EE5F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47960F5"/>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B0E0096"/>
    <w:multiLevelType w:val="hybridMultilevel"/>
    <w:tmpl w:val="8696A2AA"/>
    <w:lvl w:ilvl="0" w:tplc="6BD6620A">
      <w:start w:val="2"/>
      <w:numFmt w:val="upperRoman"/>
      <w:lvlText w:val="%1."/>
      <w:lvlJc w:val="left"/>
      <w:pPr>
        <w:ind w:left="780" w:hanging="72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8" w15:restartNumberingAfterBreak="0">
    <w:nsid w:val="5DCF1EF7"/>
    <w:multiLevelType w:val="hybridMultilevel"/>
    <w:tmpl w:val="2E0E48B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03E0803"/>
    <w:multiLevelType w:val="hybridMultilevel"/>
    <w:tmpl w:val="BF62C0AC"/>
    <w:lvl w:ilvl="0" w:tplc="8F2271A8">
      <w:start w:val="7"/>
      <w:numFmt w:val="bullet"/>
      <w:lvlText w:val="-"/>
      <w:lvlJc w:val="left"/>
      <w:pPr>
        <w:ind w:left="720" w:hanging="360"/>
      </w:pPr>
      <w:rPr>
        <w:rFonts w:ascii="Arial" w:eastAsia="Times New Roman" w:hAnsi="Arial" w:cs="Aria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6E4122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76C7561"/>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495539E"/>
    <w:multiLevelType w:val="hybridMultilevel"/>
    <w:tmpl w:val="05CA865E"/>
    <w:lvl w:ilvl="0" w:tplc="95127CA4">
      <w:start w:val="5"/>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5C31A29"/>
    <w:multiLevelType w:val="hybridMultilevel"/>
    <w:tmpl w:val="B5368AAC"/>
    <w:lvl w:ilvl="0" w:tplc="C9B22E76">
      <w:start w:val="3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9D4046A"/>
    <w:multiLevelType w:val="hybridMultilevel"/>
    <w:tmpl w:val="A71EAABE"/>
    <w:lvl w:ilvl="0" w:tplc="10D656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A155447"/>
    <w:multiLevelType w:val="hybridMultilevel"/>
    <w:tmpl w:val="A148E4E6"/>
    <w:lvl w:ilvl="0" w:tplc="15AE1BA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A544B4C"/>
    <w:multiLevelType w:val="hybridMultilevel"/>
    <w:tmpl w:val="E4ECD41E"/>
    <w:lvl w:ilvl="0" w:tplc="814A7B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683436"/>
    <w:multiLevelType w:val="hybridMultilevel"/>
    <w:tmpl w:val="4CF2308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27"/>
  </w:num>
  <w:num w:numId="5">
    <w:abstractNumId w:val="24"/>
  </w:num>
  <w:num w:numId="6">
    <w:abstractNumId w:val="18"/>
  </w:num>
  <w:num w:numId="7">
    <w:abstractNumId w:val="22"/>
  </w:num>
  <w:num w:numId="8">
    <w:abstractNumId w:val="9"/>
  </w:num>
  <w:num w:numId="9">
    <w:abstractNumId w:val="20"/>
  </w:num>
  <w:num w:numId="10">
    <w:abstractNumId w:val="16"/>
  </w:num>
  <w:num w:numId="11">
    <w:abstractNumId w:val="21"/>
  </w:num>
  <w:num w:numId="12">
    <w:abstractNumId w:val="6"/>
  </w:num>
  <w:num w:numId="13">
    <w:abstractNumId w:val="25"/>
  </w:num>
  <w:num w:numId="14">
    <w:abstractNumId w:val="14"/>
  </w:num>
  <w:num w:numId="15">
    <w:abstractNumId w:val="15"/>
  </w:num>
  <w:num w:numId="16">
    <w:abstractNumId w:val="2"/>
  </w:num>
  <w:num w:numId="17">
    <w:abstractNumId w:val="5"/>
  </w:num>
  <w:num w:numId="18">
    <w:abstractNumId w:val="12"/>
  </w:num>
  <w:num w:numId="19">
    <w:abstractNumId w:val="4"/>
  </w:num>
  <w:num w:numId="20">
    <w:abstractNumId w:val="1"/>
  </w:num>
  <w:num w:numId="21">
    <w:abstractNumId w:val="8"/>
  </w:num>
  <w:num w:numId="22">
    <w:abstractNumId w:val="7"/>
  </w:num>
  <w:num w:numId="23">
    <w:abstractNumId w:val="19"/>
  </w:num>
  <w:num w:numId="24">
    <w:abstractNumId w:val="26"/>
  </w:num>
  <w:num w:numId="25">
    <w:abstractNumId w:val="11"/>
  </w:num>
  <w:num w:numId="26">
    <w:abstractNumId w:val="23"/>
  </w:num>
  <w:num w:numId="27">
    <w:abstractNumId w:val="3"/>
  </w:num>
  <w:num w:numId="2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0F"/>
    <w:rsid w:val="00000ADB"/>
    <w:rsid w:val="00010FE1"/>
    <w:rsid w:val="00011BD3"/>
    <w:rsid w:val="00014A89"/>
    <w:rsid w:val="00015363"/>
    <w:rsid w:val="00024935"/>
    <w:rsid w:val="00046248"/>
    <w:rsid w:val="00046DA7"/>
    <w:rsid w:val="00054788"/>
    <w:rsid w:val="000648BC"/>
    <w:rsid w:val="00065BAD"/>
    <w:rsid w:val="00067AB4"/>
    <w:rsid w:val="00082D9E"/>
    <w:rsid w:val="000A11AC"/>
    <w:rsid w:val="000A3F9C"/>
    <w:rsid w:val="000A3F9E"/>
    <w:rsid w:val="000A6876"/>
    <w:rsid w:val="000B3075"/>
    <w:rsid w:val="000C3430"/>
    <w:rsid w:val="000E0BC0"/>
    <w:rsid w:val="000E5042"/>
    <w:rsid w:val="000E6B34"/>
    <w:rsid w:val="000E7972"/>
    <w:rsid w:val="000F03DD"/>
    <w:rsid w:val="000F58ED"/>
    <w:rsid w:val="00102180"/>
    <w:rsid w:val="00103382"/>
    <w:rsid w:val="00111987"/>
    <w:rsid w:val="00134B6E"/>
    <w:rsid w:val="00142BFC"/>
    <w:rsid w:val="001474CE"/>
    <w:rsid w:val="001512DF"/>
    <w:rsid w:val="001533DC"/>
    <w:rsid w:val="00165460"/>
    <w:rsid w:val="00175CC7"/>
    <w:rsid w:val="00186882"/>
    <w:rsid w:val="00192305"/>
    <w:rsid w:val="001A45BB"/>
    <w:rsid w:val="001A49AC"/>
    <w:rsid w:val="001A6EAC"/>
    <w:rsid w:val="001B0CB2"/>
    <w:rsid w:val="001B2F1C"/>
    <w:rsid w:val="001B7069"/>
    <w:rsid w:val="001B75EA"/>
    <w:rsid w:val="001C06A3"/>
    <w:rsid w:val="001C5B5D"/>
    <w:rsid w:val="001F049C"/>
    <w:rsid w:val="001F38CC"/>
    <w:rsid w:val="002111BB"/>
    <w:rsid w:val="00221881"/>
    <w:rsid w:val="00225CC5"/>
    <w:rsid w:val="0022709F"/>
    <w:rsid w:val="002317D8"/>
    <w:rsid w:val="002337E6"/>
    <w:rsid w:val="00234EF1"/>
    <w:rsid w:val="00257742"/>
    <w:rsid w:val="002674B4"/>
    <w:rsid w:val="00271788"/>
    <w:rsid w:val="00273E53"/>
    <w:rsid w:val="00276231"/>
    <w:rsid w:val="002774BC"/>
    <w:rsid w:val="002775CC"/>
    <w:rsid w:val="002932FF"/>
    <w:rsid w:val="00293E40"/>
    <w:rsid w:val="002A077F"/>
    <w:rsid w:val="002A491A"/>
    <w:rsid w:val="002A6C8D"/>
    <w:rsid w:val="002A74E4"/>
    <w:rsid w:val="002B10E8"/>
    <w:rsid w:val="002B3D76"/>
    <w:rsid w:val="002B5BC8"/>
    <w:rsid w:val="002C6D09"/>
    <w:rsid w:val="002D61EA"/>
    <w:rsid w:val="002D6DC4"/>
    <w:rsid w:val="002E0F34"/>
    <w:rsid w:val="002E57DB"/>
    <w:rsid w:val="002F29CA"/>
    <w:rsid w:val="002F68FF"/>
    <w:rsid w:val="00312493"/>
    <w:rsid w:val="00313B28"/>
    <w:rsid w:val="00313FBF"/>
    <w:rsid w:val="00316995"/>
    <w:rsid w:val="0032645F"/>
    <w:rsid w:val="00332567"/>
    <w:rsid w:val="00335573"/>
    <w:rsid w:val="00340A2B"/>
    <w:rsid w:val="003465EC"/>
    <w:rsid w:val="00361804"/>
    <w:rsid w:val="00362B16"/>
    <w:rsid w:val="00382C4E"/>
    <w:rsid w:val="00385F08"/>
    <w:rsid w:val="003A36DC"/>
    <w:rsid w:val="003C1DF5"/>
    <w:rsid w:val="003C377E"/>
    <w:rsid w:val="003D25AE"/>
    <w:rsid w:val="003E3EEC"/>
    <w:rsid w:val="003F5EF4"/>
    <w:rsid w:val="00404FEB"/>
    <w:rsid w:val="00406B82"/>
    <w:rsid w:val="00422F5E"/>
    <w:rsid w:val="00426F58"/>
    <w:rsid w:val="004302A5"/>
    <w:rsid w:val="00431660"/>
    <w:rsid w:val="00435649"/>
    <w:rsid w:val="004432AF"/>
    <w:rsid w:val="004471BF"/>
    <w:rsid w:val="0045611F"/>
    <w:rsid w:val="00461E88"/>
    <w:rsid w:val="00470945"/>
    <w:rsid w:val="0047160C"/>
    <w:rsid w:val="00471AA2"/>
    <w:rsid w:val="004912D8"/>
    <w:rsid w:val="00497644"/>
    <w:rsid w:val="004B49E3"/>
    <w:rsid w:val="004C22D1"/>
    <w:rsid w:val="004C38CE"/>
    <w:rsid w:val="004C541D"/>
    <w:rsid w:val="004D22E9"/>
    <w:rsid w:val="004D5C60"/>
    <w:rsid w:val="004D6FFE"/>
    <w:rsid w:val="004D7C59"/>
    <w:rsid w:val="004F0EB0"/>
    <w:rsid w:val="004F252B"/>
    <w:rsid w:val="004F56C1"/>
    <w:rsid w:val="00503754"/>
    <w:rsid w:val="005056A8"/>
    <w:rsid w:val="00515EA1"/>
    <w:rsid w:val="0053524D"/>
    <w:rsid w:val="00537F4B"/>
    <w:rsid w:val="005469DE"/>
    <w:rsid w:val="00562A7C"/>
    <w:rsid w:val="00562EB2"/>
    <w:rsid w:val="00583D46"/>
    <w:rsid w:val="005944F2"/>
    <w:rsid w:val="005B3B27"/>
    <w:rsid w:val="005B55A8"/>
    <w:rsid w:val="005C6E93"/>
    <w:rsid w:val="005D0842"/>
    <w:rsid w:val="005D2A63"/>
    <w:rsid w:val="005E0771"/>
    <w:rsid w:val="005F127C"/>
    <w:rsid w:val="00607003"/>
    <w:rsid w:val="0063209B"/>
    <w:rsid w:val="0064221A"/>
    <w:rsid w:val="00642862"/>
    <w:rsid w:val="0064522E"/>
    <w:rsid w:val="00651672"/>
    <w:rsid w:val="00652472"/>
    <w:rsid w:val="00661B80"/>
    <w:rsid w:val="00664C18"/>
    <w:rsid w:val="006660A5"/>
    <w:rsid w:val="006715BF"/>
    <w:rsid w:val="00672E83"/>
    <w:rsid w:val="00673976"/>
    <w:rsid w:val="00674989"/>
    <w:rsid w:val="00675580"/>
    <w:rsid w:val="006759C4"/>
    <w:rsid w:val="00675D3E"/>
    <w:rsid w:val="00677698"/>
    <w:rsid w:val="00682548"/>
    <w:rsid w:val="00683495"/>
    <w:rsid w:val="006A67D3"/>
    <w:rsid w:val="006C38EE"/>
    <w:rsid w:val="006E0300"/>
    <w:rsid w:val="006E354B"/>
    <w:rsid w:val="006F35FA"/>
    <w:rsid w:val="006F7569"/>
    <w:rsid w:val="007003E6"/>
    <w:rsid w:val="00701A45"/>
    <w:rsid w:val="00704A16"/>
    <w:rsid w:val="0071298B"/>
    <w:rsid w:val="00720440"/>
    <w:rsid w:val="00724BA8"/>
    <w:rsid w:val="00727343"/>
    <w:rsid w:val="0073050F"/>
    <w:rsid w:val="00735147"/>
    <w:rsid w:val="00745666"/>
    <w:rsid w:val="007560E4"/>
    <w:rsid w:val="007615C0"/>
    <w:rsid w:val="007617BC"/>
    <w:rsid w:val="00767A8C"/>
    <w:rsid w:val="00774580"/>
    <w:rsid w:val="0077708B"/>
    <w:rsid w:val="00777FE0"/>
    <w:rsid w:val="007803A3"/>
    <w:rsid w:val="00782048"/>
    <w:rsid w:val="00782E54"/>
    <w:rsid w:val="007872AA"/>
    <w:rsid w:val="00791E88"/>
    <w:rsid w:val="007921A4"/>
    <w:rsid w:val="00796C50"/>
    <w:rsid w:val="007A17D2"/>
    <w:rsid w:val="007B5E6D"/>
    <w:rsid w:val="007C5CE9"/>
    <w:rsid w:val="007D01AD"/>
    <w:rsid w:val="007D3F4A"/>
    <w:rsid w:val="007D4201"/>
    <w:rsid w:val="007E5EE8"/>
    <w:rsid w:val="007F08E6"/>
    <w:rsid w:val="007F7362"/>
    <w:rsid w:val="00804C94"/>
    <w:rsid w:val="00806A72"/>
    <w:rsid w:val="00816994"/>
    <w:rsid w:val="00823070"/>
    <w:rsid w:val="00823F2B"/>
    <w:rsid w:val="00834751"/>
    <w:rsid w:val="0084061A"/>
    <w:rsid w:val="00841391"/>
    <w:rsid w:val="0084260C"/>
    <w:rsid w:val="0084469B"/>
    <w:rsid w:val="008446EC"/>
    <w:rsid w:val="00852929"/>
    <w:rsid w:val="00853C01"/>
    <w:rsid w:val="0085666D"/>
    <w:rsid w:val="008568E6"/>
    <w:rsid w:val="00867E8C"/>
    <w:rsid w:val="0087040F"/>
    <w:rsid w:val="00870EB2"/>
    <w:rsid w:val="00876B72"/>
    <w:rsid w:val="0087757A"/>
    <w:rsid w:val="00884232"/>
    <w:rsid w:val="008873FB"/>
    <w:rsid w:val="00891FB2"/>
    <w:rsid w:val="008946A9"/>
    <w:rsid w:val="0089691C"/>
    <w:rsid w:val="008B18ED"/>
    <w:rsid w:val="008B29D1"/>
    <w:rsid w:val="008D15DC"/>
    <w:rsid w:val="008D3F11"/>
    <w:rsid w:val="008E3187"/>
    <w:rsid w:val="00903A30"/>
    <w:rsid w:val="00906529"/>
    <w:rsid w:val="009132A7"/>
    <w:rsid w:val="00916485"/>
    <w:rsid w:val="009176FB"/>
    <w:rsid w:val="009205F0"/>
    <w:rsid w:val="00924F60"/>
    <w:rsid w:val="00931FD6"/>
    <w:rsid w:val="00933246"/>
    <w:rsid w:val="009372C2"/>
    <w:rsid w:val="00940647"/>
    <w:rsid w:val="009559B2"/>
    <w:rsid w:val="00963210"/>
    <w:rsid w:val="0097309E"/>
    <w:rsid w:val="00982374"/>
    <w:rsid w:val="0099332B"/>
    <w:rsid w:val="00994364"/>
    <w:rsid w:val="009956AC"/>
    <w:rsid w:val="00995A8A"/>
    <w:rsid w:val="009A726F"/>
    <w:rsid w:val="009C1D78"/>
    <w:rsid w:val="009C6C4E"/>
    <w:rsid w:val="009D0F50"/>
    <w:rsid w:val="009D5E6B"/>
    <w:rsid w:val="009D621C"/>
    <w:rsid w:val="009D7CD3"/>
    <w:rsid w:val="009E0D59"/>
    <w:rsid w:val="009E1FC7"/>
    <w:rsid w:val="009E5042"/>
    <w:rsid w:val="009E7A90"/>
    <w:rsid w:val="009F22EC"/>
    <w:rsid w:val="00A0016C"/>
    <w:rsid w:val="00A040C1"/>
    <w:rsid w:val="00A07BDD"/>
    <w:rsid w:val="00A1513A"/>
    <w:rsid w:val="00A16465"/>
    <w:rsid w:val="00A17FC6"/>
    <w:rsid w:val="00A24E7F"/>
    <w:rsid w:val="00A37513"/>
    <w:rsid w:val="00A479B9"/>
    <w:rsid w:val="00A50964"/>
    <w:rsid w:val="00A52546"/>
    <w:rsid w:val="00A64064"/>
    <w:rsid w:val="00A64A4E"/>
    <w:rsid w:val="00A7282B"/>
    <w:rsid w:val="00A8327C"/>
    <w:rsid w:val="00A846CB"/>
    <w:rsid w:val="00A92478"/>
    <w:rsid w:val="00AA3259"/>
    <w:rsid w:val="00AA5CD2"/>
    <w:rsid w:val="00AA708F"/>
    <w:rsid w:val="00AB23C0"/>
    <w:rsid w:val="00AB2691"/>
    <w:rsid w:val="00AB38DB"/>
    <w:rsid w:val="00AC4894"/>
    <w:rsid w:val="00AC5A30"/>
    <w:rsid w:val="00AC7AFA"/>
    <w:rsid w:val="00AD3491"/>
    <w:rsid w:val="00AD4B88"/>
    <w:rsid w:val="00AE1C9E"/>
    <w:rsid w:val="00AE4EB7"/>
    <w:rsid w:val="00AF1B44"/>
    <w:rsid w:val="00AF7803"/>
    <w:rsid w:val="00B10D5D"/>
    <w:rsid w:val="00B22B55"/>
    <w:rsid w:val="00B5522F"/>
    <w:rsid w:val="00B65248"/>
    <w:rsid w:val="00B6790D"/>
    <w:rsid w:val="00B852AB"/>
    <w:rsid w:val="00B930AC"/>
    <w:rsid w:val="00B96A9A"/>
    <w:rsid w:val="00BA47C7"/>
    <w:rsid w:val="00BA76FF"/>
    <w:rsid w:val="00BB0534"/>
    <w:rsid w:val="00BB77CF"/>
    <w:rsid w:val="00BD48CE"/>
    <w:rsid w:val="00BD7390"/>
    <w:rsid w:val="00BD7861"/>
    <w:rsid w:val="00BF025F"/>
    <w:rsid w:val="00BF3D88"/>
    <w:rsid w:val="00BF689E"/>
    <w:rsid w:val="00C016EF"/>
    <w:rsid w:val="00C028CA"/>
    <w:rsid w:val="00C03110"/>
    <w:rsid w:val="00C06339"/>
    <w:rsid w:val="00C200EA"/>
    <w:rsid w:val="00C25B19"/>
    <w:rsid w:val="00C25BDA"/>
    <w:rsid w:val="00C27430"/>
    <w:rsid w:val="00C278AE"/>
    <w:rsid w:val="00C32402"/>
    <w:rsid w:val="00C41006"/>
    <w:rsid w:val="00C41BE5"/>
    <w:rsid w:val="00C468D2"/>
    <w:rsid w:val="00C50E15"/>
    <w:rsid w:val="00C5126F"/>
    <w:rsid w:val="00C513BF"/>
    <w:rsid w:val="00C633BF"/>
    <w:rsid w:val="00C703D6"/>
    <w:rsid w:val="00C71939"/>
    <w:rsid w:val="00C73C5A"/>
    <w:rsid w:val="00C77877"/>
    <w:rsid w:val="00C81EE2"/>
    <w:rsid w:val="00C83105"/>
    <w:rsid w:val="00C83DAF"/>
    <w:rsid w:val="00C845E2"/>
    <w:rsid w:val="00C94DC4"/>
    <w:rsid w:val="00CA0643"/>
    <w:rsid w:val="00CA1429"/>
    <w:rsid w:val="00CA28AB"/>
    <w:rsid w:val="00CA3776"/>
    <w:rsid w:val="00CA67DF"/>
    <w:rsid w:val="00CD6A63"/>
    <w:rsid w:val="00CE2556"/>
    <w:rsid w:val="00CF060B"/>
    <w:rsid w:val="00CF1144"/>
    <w:rsid w:val="00CF613D"/>
    <w:rsid w:val="00D040C7"/>
    <w:rsid w:val="00D071BF"/>
    <w:rsid w:val="00D122D5"/>
    <w:rsid w:val="00D235ED"/>
    <w:rsid w:val="00D32B63"/>
    <w:rsid w:val="00D33B9B"/>
    <w:rsid w:val="00D363F5"/>
    <w:rsid w:val="00D41A98"/>
    <w:rsid w:val="00D42C18"/>
    <w:rsid w:val="00D4620A"/>
    <w:rsid w:val="00D55CAF"/>
    <w:rsid w:val="00D57071"/>
    <w:rsid w:val="00D73206"/>
    <w:rsid w:val="00D826BF"/>
    <w:rsid w:val="00DA2ACC"/>
    <w:rsid w:val="00DA568F"/>
    <w:rsid w:val="00DA767B"/>
    <w:rsid w:val="00DB4AC0"/>
    <w:rsid w:val="00DC3306"/>
    <w:rsid w:val="00DC5ADF"/>
    <w:rsid w:val="00DC6431"/>
    <w:rsid w:val="00DC6FAA"/>
    <w:rsid w:val="00DC73D8"/>
    <w:rsid w:val="00DD762D"/>
    <w:rsid w:val="00DE2847"/>
    <w:rsid w:val="00DE7BE8"/>
    <w:rsid w:val="00E054F2"/>
    <w:rsid w:val="00E0780E"/>
    <w:rsid w:val="00E11E0C"/>
    <w:rsid w:val="00E126E3"/>
    <w:rsid w:val="00E20BCD"/>
    <w:rsid w:val="00E27006"/>
    <w:rsid w:val="00E31EA8"/>
    <w:rsid w:val="00E320A9"/>
    <w:rsid w:val="00E3688A"/>
    <w:rsid w:val="00E41F1B"/>
    <w:rsid w:val="00E425FE"/>
    <w:rsid w:val="00E5028A"/>
    <w:rsid w:val="00E5108C"/>
    <w:rsid w:val="00E576CE"/>
    <w:rsid w:val="00E60E8A"/>
    <w:rsid w:val="00E61186"/>
    <w:rsid w:val="00E7163A"/>
    <w:rsid w:val="00E8235E"/>
    <w:rsid w:val="00EA1EF0"/>
    <w:rsid w:val="00EA3517"/>
    <w:rsid w:val="00EA3914"/>
    <w:rsid w:val="00EB2A6D"/>
    <w:rsid w:val="00EC537C"/>
    <w:rsid w:val="00ED65B6"/>
    <w:rsid w:val="00EE1EC0"/>
    <w:rsid w:val="00EE3612"/>
    <w:rsid w:val="00EF3D82"/>
    <w:rsid w:val="00F02245"/>
    <w:rsid w:val="00F058F9"/>
    <w:rsid w:val="00F1727C"/>
    <w:rsid w:val="00F237BA"/>
    <w:rsid w:val="00F342D2"/>
    <w:rsid w:val="00F36EFF"/>
    <w:rsid w:val="00F41257"/>
    <w:rsid w:val="00F543C3"/>
    <w:rsid w:val="00F712DE"/>
    <w:rsid w:val="00F74F4E"/>
    <w:rsid w:val="00F7519C"/>
    <w:rsid w:val="00F940B4"/>
    <w:rsid w:val="00F95501"/>
    <w:rsid w:val="00FA5461"/>
    <w:rsid w:val="00FA7A0C"/>
    <w:rsid w:val="00FB1831"/>
    <w:rsid w:val="00FB209A"/>
    <w:rsid w:val="00FC0269"/>
    <w:rsid w:val="00FC6A5A"/>
    <w:rsid w:val="00FD7988"/>
    <w:rsid w:val="00FE74AB"/>
    <w:rsid w:val="00FF3D90"/>
    <w:rsid w:val="00FF65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1DD85"/>
  <w15:docId w15:val="{6E417D25-6CC9-43BE-A3E8-9C62AFC6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15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42862"/>
    <w:pPr>
      <w:ind w:left="720"/>
      <w:contextualSpacing/>
    </w:pPr>
  </w:style>
  <w:style w:type="paragraph" w:styleId="lfej">
    <w:name w:val="header"/>
    <w:basedOn w:val="Norml"/>
    <w:link w:val="lfejChar"/>
    <w:uiPriority w:val="99"/>
    <w:unhideWhenUsed/>
    <w:rsid w:val="00C81EE2"/>
    <w:pPr>
      <w:tabs>
        <w:tab w:val="center" w:pos="4536"/>
        <w:tab w:val="right" w:pos="9072"/>
      </w:tabs>
      <w:spacing w:after="0" w:line="240" w:lineRule="auto"/>
    </w:pPr>
  </w:style>
  <w:style w:type="character" w:customStyle="1" w:styleId="lfejChar">
    <w:name w:val="Élőfej Char"/>
    <w:basedOn w:val="Bekezdsalapbettpusa"/>
    <w:link w:val="lfej"/>
    <w:uiPriority w:val="99"/>
    <w:rsid w:val="00C81EE2"/>
  </w:style>
  <w:style w:type="paragraph" w:styleId="llb">
    <w:name w:val="footer"/>
    <w:basedOn w:val="Norml"/>
    <w:link w:val="llbChar"/>
    <w:uiPriority w:val="99"/>
    <w:unhideWhenUsed/>
    <w:rsid w:val="00C81EE2"/>
    <w:pPr>
      <w:tabs>
        <w:tab w:val="center" w:pos="4536"/>
        <w:tab w:val="right" w:pos="9072"/>
      </w:tabs>
      <w:spacing w:after="0" w:line="240" w:lineRule="auto"/>
    </w:pPr>
  </w:style>
  <w:style w:type="character" w:customStyle="1" w:styleId="llbChar">
    <w:name w:val="Élőláb Char"/>
    <w:basedOn w:val="Bekezdsalapbettpusa"/>
    <w:link w:val="llb"/>
    <w:uiPriority w:val="99"/>
    <w:rsid w:val="00C81EE2"/>
  </w:style>
  <w:style w:type="character" w:styleId="Hiperhivatkozs">
    <w:name w:val="Hyperlink"/>
    <w:basedOn w:val="Bekezdsalapbettpusa"/>
    <w:uiPriority w:val="99"/>
    <w:unhideWhenUsed/>
    <w:rsid w:val="009C6C4E"/>
    <w:rPr>
      <w:color w:val="0000FF" w:themeColor="hyperlink"/>
      <w:u w:val="single"/>
    </w:rPr>
  </w:style>
  <w:style w:type="character" w:styleId="Jegyzethivatkozs">
    <w:name w:val="annotation reference"/>
    <w:basedOn w:val="Bekezdsalapbettpusa"/>
    <w:uiPriority w:val="99"/>
    <w:semiHidden/>
    <w:unhideWhenUsed/>
    <w:rsid w:val="005B3B27"/>
    <w:rPr>
      <w:sz w:val="16"/>
      <w:szCs w:val="16"/>
    </w:rPr>
  </w:style>
  <w:style w:type="paragraph" w:styleId="Jegyzetszveg">
    <w:name w:val="annotation text"/>
    <w:basedOn w:val="Norml"/>
    <w:link w:val="JegyzetszvegChar"/>
    <w:uiPriority w:val="99"/>
    <w:semiHidden/>
    <w:unhideWhenUsed/>
    <w:rsid w:val="005B3B27"/>
    <w:pPr>
      <w:spacing w:line="240" w:lineRule="auto"/>
    </w:pPr>
    <w:rPr>
      <w:sz w:val="20"/>
      <w:szCs w:val="20"/>
    </w:rPr>
  </w:style>
  <w:style w:type="character" w:customStyle="1" w:styleId="JegyzetszvegChar">
    <w:name w:val="Jegyzetszöveg Char"/>
    <w:basedOn w:val="Bekezdsalapbettpusa"/>
    <w:link w:val="Jegyzetszveg"/>
    <w:uiPriority w:val="99"/>
    <w:semiHidden/>
    <w:rsid w:val="005B3B27"/>
    <w:rPr>
      <w:sz w:val="20"/>
      <w:szCs w:val="20"/>
    </w:rPr>
  </w:style>
  <w:style w:type="paragraph" w:styleId="Megjegyzstrgya">
    <w:name w:val="annotation subject"/>
    <w:basedOn w:val="Jegyzetszveg"/>
    <w:next w:val="Jegyzetszveg"/>
    <w:link w:val="MegjegyzstrgyaChar"/>
    <w:uiPriority w:val="99"/>
    <w:semiHidden/>
    <w:unhideWhenUsed/>
    <w:rsid w:val="005B3B27"/>
    <w:rPr>
      <w:b/>
      <w:bCs/>
    </w:rPr>
  </w:style>
  <w:style w:type="character" w:customStyle="1" w:styleId="MegjegyzstrgyaChar">
    <w:name w:val="Megjegyzés tárgya Char"/>
    <w:basedOn w:val="JegyzetszvegChar"/>
    <w:link w:val="Megjegyzstrgya"/>
    <w:uiPriority w:val="99"/>
    <w:semiHidden/>
    <w:rsid w:val="005B3B27"/>
    <w:rPr>
      <w:b/>
      <w:bCs/>
      <w:sz w:val="20"/>
      <w:szCs w:val="20"/>
    </w:rPr>
  </w:style>
  <w:style w:type="paragraph" w:styleId="Buborkszveg">
    <w:name w:val="Balloon Text"/>
    <w:basedOn w:val="Norml"/>
    <w:link w:val="BuborkszvegChar"/>
    <w:uiPriority w:val="99"/>
    <w:semiHidden/>
    <w:unhideWhenUsed/>
    <w:rsid w:val="005B3B2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3B27"/>
    <w:rPr>
      <w:rFonts w:ascii="Segoe UI" w:hAnsi="Segoe UI" w:cs="Segoe UI"/>
      <w:sz w:val="18"/>
      <w:szCs w:val="18"/>
    </w:rPr>
  </w:style>
  <w:style w:type="character" w:styleId="Feloldatlanmegemlts">
    <w:name w:val="Unresolved Mention"/>
    <w:basedOn w:val="Bekezdsalapbettpusa"/>
    <w:uiPriority w:val="99"/>
    <w:semiHidden/>
    <w:unhideWhenUsed/>
    <w:rsid w:val="00A24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ntnerenvagyok.hu/dokumentumt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s://guntnerenvagyok.hu/dokumentumta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3C11-918F-47A8-AA2A-8DA15761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3807</Words>
  <Characters>26273</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Ákos</dc:creator>
  <cp:lastModifiedBy>Seftsik, Peter</cp:lastModifiedBy>
  <cp:revision>4</cp:revision>
  <dcterms:created xsi:type="dcterms:W3CDTF">2021-10-29T08:43:00Z</dcterms:created>
  <dcterms:modified xsi:type="dcterms:W3CDTF">2021-10-29T08:48:00Z</dcterms:modified>
</cp:coreProperties>
</file>